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05"/>
        <w:gridCol w:w="7583"/>
      </w:tblGrid>
      <w:tr w:rsidR="00C42A86" w:rsidRPr="009E21EA" w:rsidTr="00C45149">
        <w:tc>
          <w:tcPr>
            <w:tcW w:w="9288" w:type="dxa"/>
            <w:gridSpan w:val="2"/>
            <w:hideMark/>
          </w:tcPr>
          <w:p w:rsidR="007753D5" w:rsidRPr="00F468B1" w:rsidRDefault="00C42A86" w:rsidP="00112AC2">
            <w:pPr>
              <w:rPr>
                <w:rFonts w:asciiTheme="majorHAnsi" w:hAnsiTheme="majorHAnsi"/>
                <w:b/>
                <w:bCs/>
                <w:sz w:val="20"/>
                <w:szCs w:val="20"/>
              </w:rPr>
            </w:pPr>
            <w:r w:rsidRPr="00F468B1">
              <w:rPr>
                <w:rFonts w:asciiTheme="majorHAnsi" w:hAnsiTheme="majorHAnsi"/>
                <w:b/>
                <w:bCs/>
                <w:sz w:val="20"/>
                <w:szCs w:val="20"/>
              </w:rPr>
              <w:t>Project properties</w:t>
            </w:r>
            <w:r w:rsidR="00FF5D0D" w:rsidRPr="00F468B1">
              <w:rPr>
                <w:rFonts w:asciiTheme="majorHAnsi" w:hAnsiTheme="majorHAnsi"/>
                <w:b/>
                <w:bCs/>
                <w:sz w:val="20"/>
                <w:szCs w:val="20"/>
              </w:rPr>
              <w:t xml:space="preserve"> </w:t>
            </w:r>
          </w:p>
        </w:tc>
      </w:tr>
      <w:tr w:rsidR="00C42A86" w:rsidRPr="00467FFA"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Title</w:t>
            </w:r>
          </w:p>
        </w:tc>
        <w:tc>
          <w:tcPr>
            <w:tcW w:w="7583" w:type="dxa"/>
          </w:tcPr>
          <w:p w:rsidR="00C42A86" w:rsidRPr="00F468B1" w:rsidRDefault="00F468B1" w:rsidP="00F468B1">
            <w:pPr>
              <w:jc w:val="both"/>
              <w:rPr>
                <w:rFonts w:asciiTheme="majorHAnsi" w:hAnsiTheme="majorHAnsi"/>
                <w:sz w:val="20"/>
                <w:szCs w:val="20"/>
              </w:rPr>
            </w:pPr>
            <w:r w:rsidRPr="00F468B1">
              <w:rPr>
                <w:rFonts w:asciiTheme="majorHAnsi" w:hAnsiTheme="majorHAnsi"/>
                <w:sz w:val="20"/>
                <w:szCs w:val="20"/>
              </w:rPr>
              <w:t xml:space="preserve">Mapping hybrid governance </w:t>
            </w:r>
            <w:r>
              <w:rPr>
                <w:rFonts w:asciiTheme="majorHAnsi" w:hAnsiTheme="majorHAnsi"/>
                <w:sz w:val="20"/>
                <w:szCs w:val="20"/>
              </w:rPr>
              <w:t>for sustainable global value chains</w:t>
            </w:r>
          </w:p>
        </w:tc>
      </w:tr>
      <w:tr w:rsidR="00C42A86" w:rsidRPr="009E21EA"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Group</w:t>
            </w:r>
          </w:p>
        </w:tc>
        <w:tc>
          <w:tcPr>
            <w:tcW w:w="7583" w:type="dxa"/>
          </w:tcPr>
          <w:p w:rsidR="00C42A86" w:rsidRPr="00F468B1" w:rsidRDefault="00F468B1" w:rsidP="00C42A86">
            <w:pPr>
              <w:rPr>
                <w:rFonts w:asciiTheme="majorHAnsi" w:hAnsiTheme="majorHAnsi"/>
                <w:sz w:val="20"/>
                <w:szCs w:val="20"/>
              </w:rPr>
            </w:pPr>
            <w:r w:rsidRPr="00F468B1">
              <w:rPr>
                <w:rFonts w:asciiTheme="majorHAnsi" w:hAnsiTheme="majorHAnsi"/>
                <w:sz w:val="20"/>
                <w:szCs w:val="20"/>
              </w:rPr>
              <w:t>PAP</w:t>
            </w:r>
          </w:p>
        </w:tc>
      </w:tr>
      <w:tr w:rsidR="00C42A86" w:rsidRPr="009E21EA"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Project type</w:t>
            </w:r>
          </w:p>
        </w:tc>
        <w:tc>
          <w:tcPr>
            <w:tcW w:w="7583" w:type="dxa"/>
          </w:tcPr>
          <w:p w:rsidR="00C42A86" w:rsidRPr="00F468B1" w:rsidRDefault="00F468B1" w:rsidP="00F468B1">
            <w:pPr>
              <w:jc w:val="both"/>
              <w:rPr>
                <w:rFonts w:asciiTheme="majorHAnsi" w:hAnsiTheme="majorHAnsi"/>
                <w:sz w:val="20"/>
                <w:szCs w:val="20"/>
                <w:lang w:val="en-US"/>
              </w:rPr>
            </w:pPr>
            <w:r w:rsidRPr="00F468B1">
              <w:rPr>
                <w:rFonts w:asciiTheme="majorHAnsi" w:hAnsiTheme="majorHAnsi"/>
                <w:sz w:val="20"/>
                <w:szCs w:val="20"/>
                <w:lang w:val="en-US"/>
              </w:rPr>
              <w:t xml:space="preserve">Master thesis </w:t>
            </w:r>
          </w:p>
        </w:tc>
      </w:tr>
      <w:tr w:rsidR="00C42A86" w:rsidRPr="009E21EA"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Credits</w:t>
            </w:r>
          </w:p>
        </w:tc>
        <w:tc>
          <w:tcPr>
            <w:tcW w:w="7583" w:type="dxa"/>
          </w:tcPr>
          <w:p w:rsidR="00C42A86" w:rsidRPr="00F468B1" w:rsidRDefault="00F468B1" w:rsidP="00C42A86">
            <w:pPr>
              <w:rPr>
                <w:rFonts w:asciiTheme="majorHAnsi" w:hAnsiTheme="majorHAnsi"/>
                <w:sz w:val="20"/>
                <w:szCs w:val="20"/>
              </w:rPr>
            </w:pPr>
            <w:r w:rsidRPr="00F468B1">
              <w:rPr>
                <w:rFonts w:asciiTheme="majorHAnsi" w:hAnsiTheme="majorHAnsi"/>
                <w:sz w:val="20"/>
                <w:szCs w:val="20"/>
              </w:rPr>
              <w:t>18-24</w:t>
            </w:r>
          </w:p>
        </w:tc>
      </w:tr>
      <w:tr w:rsidR="00C42A86" w:rsidRPr="00FF5D0D" w:rsidTr="00F468B1">
        <w:tc>
          <w:tcPr>
            <w:tcW w:w="0" w:type="auto"/>
            <w:noWrap/>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Supervisor(s)</w:t>
            </w:r>
          </w:p>
        </w:tc>
        <w:tc>
          <w:tcPr>
            <w:tcW w:w="7583" w:type="dxa"/>
          </w:tcPr>
          <w:p w:rsidR="00E363DF" w:rsidRPr="00F468B1" w:rsidRDefault="00F468B1" w:rsidP="003C618B">
            <w:pPr>
              <w:rPr>
                <w:rFonts w:asciiTheme="majorHAnsi" w:hAnsiTheme="majorHAnsi"/>
                <w:sz w:val="20"/>
                <w:szCs w:val="20"/>
              </w:rPr>
            </w:pPr>
            <w:proofErr w:type="spellStart"/>
            <w:r w:rsidRPr="00F468B1">
              <w:rPr>
                <w:rFonts w:asciiTheme="majorHAnsi" w:hAnsiTheme="majorHAnsi"/>
                <w:sz w:val="20"/>
                <w:szCs w:val="20"/>
              </w:rPr>
              <w:t>Dr.</w:t>
            </w:r>
            <w:proofErr w:type="spellEnd"/>
            <w:r w:rsidRPr="00F468B1">
              <w:rPr>
                <w:rFonts w:asciiTheme="majorHAnsi" w:hAnsiTheme="majorHAnsi"/>
                <w:sz w:val="20"/>
                <w:szCs w:val="20"/>
              </w:rPr>
              <w:t xml:space="preserve"> Otto. Hospes</w:t>
            </w:r>
          </w:p>
        </w:tc>
      </w:tr>
      <w:tr w:rsidR="00C42A86" w:rsidRPr="009E21EA"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Examiner(s)</w:t>
            </w:r>
          </w:p>
        </w:tc>
        <w:tc>
          <w:tcPr>
            <w:tcW w:w="7583" w:type="dxa"/>
          </w:tcPr>
          <w:p w:rsidR="00C42A86" w:rsidRPr="00F468B1" w:rsidRDefault="00F468B1" w:rsidP="00C522B9">
            <w:pPr>
              <w:rPr>
                <w:rFonts w:asciiTheme="majorHAnsi" w:hAnsiTheme="majorHAnsi"/>
                <w:sz w:val="20"/>
                <w:szCs w:val="20"/>
              </w:rPr>
            </w:pPr>
            <w:proofErr w:type="spellStart"/>
            <w:r w:rsidRPr="00F468B1">
              <w:rPr>
                <w:rFonts w:asciiTheme="majorHAnsi" w:hAnsiTheme="majorHAnsi"/>
                <w:sz w:val="20"/>
                <w:szCs w:val="20"/>
              </w:rPr>
              <w:t>Prof.</w:t>
            </w:r>
            <w:proofErr w:type="spellEnd"/>
            <w:r w:rsidRPr="00F468B1">
              <w:rPr>
                <w:rFonts w:asciiTheme="majorHAnsi" w:hAnsiTheme="majorHAnsi"/>
                <w:sz w:val="20"/>
                <w:szCs w:val="20"/>
              </w:rPr>
              <w:t xml:space="preserve"> Katrien Termeer and </w:t>
            </w:r>
            <w:proofErr w:type="spellStart"/>
            <w:r w:rsidRPr="00F468B1">
              <w:rPr>
                <w:rFonts w:asciiTheme="majorHAnsi" w:hAnsiTheme="majorHAnsi"/>
                <w:sz w:val="20"/>
                <w:szCs w:val="20"/>
              </w:rPr>
              <w:t>Dr.</w:t>
            </w:r>
            <w:proofErr w:type="spellEnd"/>
            <w:r w:rsidRPr="00F468B1">
              <w:rPr>
                <w:rFonts w:asciiTheme="majorHAnsi" w:hAnsiTheme="majorHAnsi"/>
                <w:sz w:val="20"/>
                <w:szCs w:val="20"/>
              </w:rPr>
              <w:t xml:space="preserve"> Otto Hospes</w:t>
            </w:r>
          </w:p>
        </w:tc>
      </w:tr>
      <w:tr w:rsidR="00C42A86" w:rsidRPr="009E21EA"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Contact info</w:t>
            </w:r>
          </w:p>
        </w:tc>
        <w:tc>
          <w:tcPr>
            <w:tcW w:w="7583" w:type="dxa"/>
          </w:tcPr>
          <w:p w:rsidR="00C42A86" w:rsidRPr="00F468B1" w:rsidRDefault="00F468B1" w:rsidP="00C42A86">
            <w:pPr>
              <w:rPr>
                <w:rFonts w:asciiTheme="majorHAnsi" w:hAnsiTheme="majorHAnsi"/>
                <w:sz w:val="20"/>
                <w:szCs w:val="20"/>
              </w:rPr>
            </w:pPr>
            <w:proofErr w:type="spellStart"/>
            <w:r w:rsidRPr="00F468B1">
              <w:rPr>
                <w:rFonts w:asciiTheme="majorHAnsi" w:hAnsiTheme="majorHAnsi"/>
                <w:sz w:val="20"/>
                <w:szCs w:val="20"/>
              </w:rPr>
              <w:t>Dr.</w:t>
            </w:r>
            <w:proofErr w:type="spellEnd"/>
            <w:r w:rsidRPr="00F468B1">
              <w:rPr>
                <w:rFonts w:asciiTheme="majorHAnsi" w:hAnsiTheme="majorHAnsi"/>
                <w:sz w:val="20"/>
                <w:szCs w:val="20"/>
              </w:rPr>
              <w:t xml:space="preserve"> Otto Hospes</w:t>
            </w:r>
          </w:p>
        </w:tc>
      </w:tr>
      <w:tr w:rsidR="00C42A86" w:rsidRPr="009E21EA"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Begin date</w:t>
            </w:r>
          </w:p>
        </w:tc>
        <w:tc>
          <w:tcPr>
            <w:tcW w:w="7583" w:type="dxa"/>
          </w:tcPr>
          <w:p w:rsidR="00C42A86" w:rsidRPr="00F468B1" w:rsidRDefault="00F468B1" w:rsidP="005E2BF2">
            <w:pPr>
              <w:rPr>
                <w:rFonts w:asciiTheme="majorHAnsi" w:hAnsiTheme="majorHAnsi"/>
                <w:sz w:val="20"/>
                <w:szCs w:val="20"/>
              </w:rPr>
            </w:pPr>
            <w:r w:rsidRPr="00F468B1">
              <w:rPr>
                <w:rFonts w:asciiTheme="majorHAnsi" w:hAnsiTheme="majorHAnsi"/>
                <w:sz w:val="20"/>
                <w:szCs w:val="20"/>
              </w:rPr>
              <w:t>asap</w:t>
            </w:r>
          </w:p>
        </w:tc>
      </w:tr>
      <w:tr w:rsidR="00C42A86" w:rsidRPr="009E21EA"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End date</w:t>
            </w:r>
          </w:p>
        </w:tc>
        <w:tc>
          <w:tcPr>
            <w:tcW w:w="7583" w:type="dxa"/>
          </w:tcPr>
          <w:p w:rsidR="00C42A86" w:rsidRPr="00F468B1" w:rsidRDefault="00F468B1" w:rsidP="005E2BF2">
            <w:pPr>
              <w:rPr>
                <w:rFonts w:asciiTheme="majorHAnsi" w:hAnsiTheme="majorHAnsi"/>
                <w:sz w:val="20"/>
                <w:szCs w:val="20"/>
              </w:rPr>
            </w:pPr>
            <w:r w:rsidRPr="00F468B1">
              <w:rPr>
                <w:rFonts w:asciiTheme="majorHAnsi" w:hAnsiTheme="majorHAnsi"/>
                <w:sz w:val="20"/>
                <w:szCs w:val="20"/>
              </w:rPr>
              <w:t>November 2016</w:t>
            </w:r>
          </w:p>
        </w:tc>
      </w:tr>
      <w:tr w:rsidR="00C42A86" w:rsidRPr="00467FFA"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Description</w:t>
            </w:r>
          </w:p>
        </w:tc>
        <w:tc>
          <w:tcPr>
            <w:tcW w:w="7583" w:type="dxa"/>
          </w:tcPr>
          <w:p w:rsidR="00F468B1" w:rsidRPr="00F468B1" w:rsidRDefault="00F468B1" w:rsidP="00F468B1">
            <w:pPr>
              <w:rPr>
                <w:rFonts w:asciiTheme="majorHAnsi" w:hAnsiTheme="majorHAnsi"/>
                <w:sz w:val="20"/>
                <w:szCs w:val="20"/>
              </w:rPr>
            </w:pPr>
            <w:r w:rsidRPr="00F468B1">
              <w:rPr>
                <w:rFonts w:asciiTheme="majorHAnsi" w:hAnsiTheme="majorHAnsi"/>
                <w:sz w:val="20"/>
                <w:szCs w:val="20"/>
              </w:rPr>
              <w:t xml:space="preserve">This master thesis project is part of a larger (PhD) project that examines the potential for developing synergies between public and private governance for sustainable global value chains (GVCs). A central aim of the PhD project is to develop innovative governance arrangements with public authorities in both producing/exporting and importing countries.  </w:t>
            </w:r>
          </w:p>
          <w:p w:rsidR="00F468B1" w:rsidRPr="00F468B1" w:rsidRDefault="00F468B1" w:rsidP="00F468B1">
            <w:pPr>
              <w:rPr>
                <w:rFonts w:asciiTheme="majorHAnsi" w:hAnsiTheme="majorHAnsi"/>
                <w:sz w:val="20"/>
                <w:szCs w:val="20"/>
              </w:rPr>
            </w:pPr>
          </w:p>
          <w:p w:rsidR="00F468B1" w:rsidRPr="00F468B1" w:rsidRDefault="00F468B1" w:rsidP="00F468B1">
            <w:pPr>
              <w:rPr>
                <w:rFonts w:asciiTheme="majorHAnsi" w:hAnsiTheme="majorHAnsi"/>
                <w:sz w:val="20"/>
                <w:szCs w:val="20"/>
              </w:rPr>
            </w:pPr>
            <w:r w:rsidRPr="00F468B1">
              <w:rPr>
                <w:rFonts w:asciiTheme="majorHAnsi" w:hAnsiTheme="majorHAnsi"/>
                <w:sz w:val="20"/>
                <w:szCs w:val="20"/>
              </w:rPr>
              <w:t xml:space="preserve">Private governance initiatives are considered more effective than state-led initiatives in addressing environmental and social problems in global value chains. However, these private initiatives are increasingly criticised for their limitations in addressing land conflicts and smallholder concerns, their bias towards a single-commodity approach and their lack of area-based governance. These criticisms are paralleled by an increasing role of public actors in developing public sustainability schemes or quasi-accreditation policies for private standards. While currently these public and private initiatives often exist next to each other or even compete, there is great potential for synergies because public and private actors can complement each other’s roles in GVCs. </w:t>
            </w:r>
          </w:p>
          <w:p w:rsidR="00F468B1" w:rsidRPr="00F468B1" w:rsidRDefault="00F468B1" w:rsidP="00F468B1">
            <w:pPr>
              <w:pStyle w:val="NoSpacing"/>
              <w:rPr>
                <w:sz w:val="20"/>
                <w:szCs w:val="20"/>
              </w:rPr>
            </w:pPr>
          </w:p>
          <w:p w:rsidR="00F468B1" w:rsidRPr="00F468B1" w:rsidRDefault="00F468B1" w:rsidP="00F468B1">
            <w:pPr>
              <w:rPr>
                <w:rFonts w:asciiTheme="majorHAnsi" w:hAnsiTheme="majorHAnsi"/>
                <w:sz w:val="20"/>
                <w:szCs w:val="20"/>
              </w:rPr>
            </w:pPr>
            <w:r w:rsidRPr="00F468B1">
              <w:rPr>
                <w:rFonts w:asciiTheme="majorHAnsi" w:hAnsiTheme="majorHAnsi"/>
                <w:sz w:val="20"/>
                <w:szCs w:val="20"/>
              </w:rPr>
              <w:t>The first objective of the master thesis project is to map different forms of h</w:t>
            </w:r>
            <w:r>
              <w:rPr>
                <w:rFonts w:asciiTheme="majorHAnsi" w:hAnsiTheme="majorHAnsi"/>
                <w:sz w:val="20"/>
                <w:szCs w:val="20"/>
              </w:rPr>
              <w:t xml:space="preserve">ybrid governance of global value chains. </w:t>
            </w:r>
            <w:r w:rsidRPr="00F468B1">
              <w:rPr>
                <w:rFonts w:asciiTheme="majorHAnsi" w:hAnsiTheme="majorHAnsi"/>
                <w:sz w:val="20"/>
                <w:szCs w:val="20"/>
              </w:rPr>
              <w:t xml:space="preserve">For this purpose the following preliminary classification can be tested and adjusted: a) private certification programmes with government involvement through official recognition of the standard; b) social-private partnerships (roundtables) for specific commodities with limited government involvement through subsidies; c) public-private partnerships with direct involvement of public authorities; d) public-private value chain initiatives with explicit linkages with area-based public policies in the producing country. The second objective is to </w:t>
            </w:r>
            <w:r w:rsidR="00E839AF">
              <w:rPr>
                <w:rFonts w:asciiTheme="majorHAnsi" w:hAnsiTheme="majorHAnsi"/>
                <w:sz w:val="20"/>
                <w:szCs w:val="20"/>
              </w:rPr>
              <w:t xml:space="preserve">make an inventory and classification of </w:t>
            </w:r>
            <w:r w:rsidRPr="00F468B1">
              <w:rPr>
                <w:rFonts w:asciiTheme="majorHAnsi" w:hAnsiTheme="majorHAnsi"/>
                <w:sz w:val="20"/>
                <w:szCs w:val="20"/>
              </w:rPr>
              <w:t xml:space="preserve">different scientific concepts that are used </w:t>
            </w:r>
            <w:r w:rsidR="00E839AF">
              <w:rPr>
                <w:rFonts w:asciiTheme="majorHAnsi" w:hAnsiTheme="majorHAnsi"/>
                <w:sz w:val="20"/>
                <w:szCs w:val="20"/>
              </w:rPr>
              <w:t xml:space="preserve">by scholars </w:t>
            </w:r>
            <w:r w:rsidRPr="00F468B1">
              <w:rPr>
                <w:rFonts w:asciiTheme="majorHAnsi" w:hAnsiTheme="majorHAnsi"/>
                <w:sz w:val="20"/>
                <w:szCs w:val="20"/>
              </w:rPr>
              <w:t>to understand and analyse hybrid governance forms, arrangements and interactions  involving public and private actors.</w:t>
            </w:r>
            <w:r>
              <w:rPr>
                <w:rFonts w:asciiTheme="majorHAnsi" w:hAnsiTheme="majorHAnsi"/>
                <w:sz w:val="20"/>
                <w:szCs w:val="20"/>
              </w:rPr>
              <w:t xml:space="preserve"> </w:t>
            </w:r>
            <w:r w:rsidRPr="00F468B1">
              <w:rPr>
                <w:rFonts w:asciiTheme="majorHAnsi" w:hAnsiTheme="majorHAnsi"/>
                <w:sz w:val="20"/>
                <w:szCs w:val="20"/>
              </w:rPr>
              <w:t xml:space="preserve">The third objective is to conduct a quick scan of the underlying motives and perceived challenges and obstacles for organizing synergies between private and public forms of governance. </w:t>
            </w:r>
          </w:p>
          <w:p w:rsidR="00F468B1" w:rsidRPr="00F468B1" w:rsidRDefault="00F468B1" w:rsidP="00F468B1">
            <w:pPr>
              <w:pStyle w:val="NoSpacing"/>
              <w:rPr>
                <w:sz w:val="20"/>
                <w:szCs w:val="20"/>
              </w:rPr>
            </w:pPr>
          </w:p>
          <w:p w:rsidR="00F468B1" w:rsidRPr="00F468B1" w:rsidRDefault="00F468B1" w:rsidP="00F468B1">
            <w:pPr>
              <w:pStyle w:val="NoSpacing"/>
              <w:rPr>
                <w:rFonts w:asciiTheme="majorHAnsi" w:hAnsiTheme="majorHAnsi"/>
                <w:sz w:val="20"/>
                <w:szCs w:val="20"/>
              </w:rPr>
            </w:pPr>
            <w:r w:rsidRPr="00F468B1">
              <w:rPr>
                <w:rFonts w:asciiTheme="majorHAnsi" w:hAnsiTheme="majorHAnsi"/>
                <w:sz w:val="20"/>
                <w:szCs w:val="20"/>
              </w:rPr>
              <w:t xml:space="preserve">Data collection and methods consists of three steps: </w:t>
            </w:r>
            <w:r>
              <w:rPr>
                <w:rFonts w:asciiTheme="majorHAnsi" w:hAnsiTheme="majorHAnsi"/>
                <w:sz w:val="20"/>
                <w:szCs w:val="20"/>
              </w:rPr>
              <w:t xml:space="preserve">1. </w:t>
            </w:r>
            <w:r w:rsidRPr="00F468B1">
              <w:rPr>
                <w:rFonts w:asciiTheme="majorHAnsi" w:hAnsiTheme="majorHAnsi"/>
                <w:sz w:val="20"/>
                <w:szCs w:val="20"/>
              </w:rPr>
              <w:t>systematic literature review</w:t>
            </w:r>
            <w:r>
              <w:rPr>
                <w:rFonts w:asciiTheme="majorHAnsi" w:hAnsiTheme="majorHAnsi"/>
                <w:sz w:val="20"/>
                <w:szCs w:val="20"/>
              </w:rPr>
              <w:t xml:space="preserve">; 2. </w:t>
            </w:r>
            <w:r w:rsidRPr="00F468B1">
              <w:rPr>
                <w:rFonts w:asciiTheme="majorHAnsi" w:hAnsiTheme="majorHAnsi"/>
                <w:sz w:val="20"/>
                <w:szCs w:val="20"/>
              </w:rPr>
              <w:t xml:space="preserve">analysis of  professional reports of public and private actors involved in certification programmes, social-private partnerships or public-private partnerships; </w:t>
            </w:r>
            <w:r>
              <w:rPr>
                <w:rFonts w:asciiTheme="majorHAnsi" w:hAnsiTheme="majorHAnsi"/>
                <w:sz w:val="20"/>
                <w:szCs w:val="20"/>
              </w:rPr>
              <w:t xml:space="preserve">3. </w:t>
            </w:r>
            <w:r w:rsidRPr="00F468B1">
              <w:rPr>
                <w:rFonts w:asciiTheme="majorHAnsi" w:hAnsiTheme="majorHAnsi"/>
                <w:sz w:val="20"/>
                <w:szCs w:val="20"/>
              </w:rPr>
              <w:t xml:space="preserve">interviews with stakeholders that are involved in the larger (PhD) project. </w:t>
            </w:r>
          </w:p>
          <w:p w:rsidR="003C618B" w:rsidRPr="00F468B1" w:rsidRDefault="003C618B" w:rsidP="003C618B">
            <w:pPr>
              <w:pStyle w:val="NoSpacing"/>
              <w:rPr>
                <w:rFonts w:asciiTheme="majorHAnsi" w:hAnsiTheme="majorHAnsi"/>
                <w:sz w:val="20"/>
                <w:szCs w:val="20"/>
              </w:rPr>
            </w:pPr>
          </w:p>
        </w:tc>
      </w:tr>
      <w:tr w:rsidR="00C42A86" w:rsidRPr="00246AF9" w:rsidTr="00F468B1">
        <w:tc>
          <w:tcPr>
            <w:tcW w:w="0" w:type="auto"/>
            <w:hideMark/>
          </w:tcPr>
          <w:p w:rsidR="00C42A86" w:rsidRPr="00F468B1" w:rsidRDefault="00C42A86" w:rsidP="00C42A86">
            <w:pPr>
              <w:rPr>
                <w:rFonts w:asciiTheme="majorHAnsi" w:hAnsiTheme="majorHAnsi"/>
                <w:b/>
                <w:bCs/>
                <w:sz w:val="20"/>
                <w:szCs w:val="20"/>
              </w:rPr>
            </w:pPr>
            <w:r w:rsidRPr="00F468B1">
              <w:rPr>
                <w:rFonts w:asciiTheme="majorHAnsi" w:hAnsiTheme="majorHAnsi"/>
                <w:b/>
                <w:bCs/>
                <w:sz w:val="20"/>
                <w:szCs w:val="20"/>
              </w:rPr>
              <w:t>Requirements</w:t>
            </w:r>
            <w:r w:rsidR="00F468B1">
              <w:rPr>
                <w:rFonts w:asciiTheme="majorHAnsi" w:hAnsiTheme="majorHAnsi"/>
                <w:b/>
                <w:bCs/>
                <w:sz w:val="20"/>
                <w:szCs w:val="20"/>
              </w:rPr>
              <w:t xml:space="preserve"> and skills</w:t>
            </w:r>
          </w:p>
        </w:tc>
        <w:tc>
          <w:tcPr>
            <w:tcW w:w="7583" w:type="dxa"/>
          </w:tcPr>
          <w:p w:rsidR="00F468B1" w:rsidRPr="00F468B1" w:rsidRDefault="00F468B1" w:rsidP="00F468B1">
            <w:pPr>
              <w:pStyle w:val="ListParagraph"/>
              <w:numPr>
                <w:ilvl w:val="0"/>
                <w:numId w:val="2"/>
              </w:numPr>
              <w:jc w:val="both"/>
              <w:rPr>
                <w:rFonts w:asciiTheme="majorHAnsi" w:hAnsiTheme="majorHAnsi"/>
                <w:sz w:val="20"/>
                <w:szCs w:val="20"/>
              </w:rPr>
            </w:pPr>
            <w:bookmarkStart w:id="0" w:name="_GoBack"/>
            <w:r w:rsidRPr="00F468B1">
              <w:rPr>
                <w:rFonts w:asciiTheme="majorHAnsi" w:hAnsiTheme="majorHAnsi"/>
                <w:sz w:val="20"/>
                <w:szCs w:val="20"/>
              </w:rPr>
              <w:t xml:space="preserve">Bachelor BIN or BEB; enrolled in master program MID or MME </w:t>
            </w:r>
          </w:p>
          <w:p w:rsidR="00F468B1" w:rsidRPr="00F468B1" w:rsidRDefault="00F468B1" w:rsidP="00F468B1">
            <w:pPr>
              <w:pStyle w:val="NoSpacing"/>
              <w:numPr>
                <w:ilvl w:val="0"/>
                <w:numId w:val="2"/>
              </w:numPr>
              <w:rPr>
                <w:rFonts w:asciiTheme="majorHAnsi" w:hAnsiTheme="majorHAnsi"/>
                <w:sz w:val="20"/>
                <w:szCs w:val="20"/>
              </w:rPr>
            </w:pPr>
            <w:r w:rsidRPr="00F468B1">
              <w:rPr>
                <w:rFonts w:asciiTheme="majorHAnsi" w:hAnsiTheme="majorHAnsi"/>
                <w:sz w:val="20"/>
                <w:szCs w:val="20"/>
              </w:rPr>
              <w:t xml:space="preserve">Ambition to develop a master thesis that can serve as a basis for </w:t>
            </w:r>
            <w:r>
              <w:rPr>
                <w:rFonts w:asciiTheme="majorHAnsi" w:hAnsiTheme="majorHAnsi"/>
                <w:sz w:val="20"/>
                <w:szCs w:val="20"/>
              </w:rPr>
              <w:t xml:space="preserve">writing and publishing </w:t>
            </w:r>
            <w:r w:rsidRPr="00F468B1">
              <w:rPr>
                <w:rFonts w:asciiTheme="majorHAnsi" w:hAnsiTheme="majorHAnsi"/>
                <w:sz w:val="20"/>
                <w:szCs w:val="20"/>
              </w:rPr>
              <w:t>a scientific article</w:t>
            </w:r>
          </w:p>
          <w:p w:rsidR="00F468B1" w:rsidRPr="00F468B1" w:rsidRDefault="00F468B1" w:rsidP="00F468B1">
            <w:pPr>
              <w:pStyle w:val="ListParagraph"/>
              <w:numPr>
                <w:ilvl w:val="0"/>
                <w:numId w:val="2"/>
              </w:numPr>
              <w:jc w:val="both"/>
              <w:rPr>
                <w:lang w:eastAsia="nl-NL"/>
              </w:rPr>
            </w:pPr>
            <w:r w:rsidRPr="00F468B1">
              <w:rPr>
                <w:rFonts w:asciiTheme="majorHAnsi" w:hAnsiTheme="majorHAnsi"/>
                <w:sz w:val="20"/>
                <w:szCs w:val="20"/>
              </w:rPr>
              <w:t xml:space="preserve">Skills: 1. Good English writing; 2. Experience with organizing Endnote libraries 3. </w:t>
            </w:r>
            <w:r w:rsidRPr="00F468B1">
              <w:rPr>
                <w:rFonts w:asciiTheme="majorHAnsi" w:hAnsiTheme="majorHAnsi"/>
                <w:sz w:val="20"/>
                <w:szCs w:val="20"/>
                <w:lang w:eastAsia="nl-NL"/>
              </w:rPr>
              <w:t xml:space="preserve">Experience with organizing search queries through Scopus, google advanced search, and other search machines. </w:t>
            </w:r>
            <w:bookmarkEnd w:id="0"/>
          </w:p>
        </w:tc>
      </w:tr>
    </w:tbl>
    <w:p w:rsidR="00F468B1" w:rsidRPr="00F468B1" w:rsidRDefault="00F468B1" w:rsidP="00F468B1">
      <w:pPr>
        <w:rPr>
          <w:rFonts w:asciiTheme="majorHAnsi" w:hAnsiTheme="majorHAnsi"/>
          <w:sz w:val="22"/>
        </w:rPr>
      </w:pPr>
    </w:p>
    <w:p w:rsidR="00F468B1" w:rsidRDefault="00F468B1" w:rsidP="00F468B1">
      <w:pPr>
        <w:pStyle w:val="NoSpacing"/>
      </w:pPr>
    </w:p>
    <w:p w:rsidR="00F468B1" w:rsidRPr="00F468B1" w:rsidRDefault="00F468B1" w:rsidP="00F468B1">
      <w:pPr>
        <w:rPr>
          <w:rFonts w:asciiTheme="majorHAnsi" w:hAnsiTheme="majorHAnsi"/>
          <w:sz w:val="22"/>
        </w:rPr>
      </w:pPr>
    </w:p>
    <w:p w:rsidR="00DB4344" w:rsidRPr="00F468B1" w:rsidRDefault="00DB4344">
      <w:pPr>
        <w:rPr>
          <w:rFonts w:asciiTheme="majorHAnsi" w:hAnsiTheme="majorHAnsi"/>
          <w:sz w:val="22"/>
        </w:rPr>
      </w:pPr>
    </w:p>
    <w:sectPr w:rsidR="00DB4344" w:rsidRPr="00F46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06589"/>
    <w:multiLevelType w:val="hybridMultilevel"/>
    <w:tmpl w:val="E924903C"/>
    <w:lvl w:ilvl="0" w:tplc="98E8877A">
      <w:start w:val="18"/>
      <w:numFmt w:val="bullet"/>
      <w:lvlText w:val="-"/>
      <w:lvlJc w:val="left"/>
      <w:pPr>
        <w:ind w:left="360" w:hanging="360"/>
      </w:pPr>
      <w:rPr>
        <w:rFonts w:ascii="Cambria" w:eastAsia="Calibri"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AF31EBC"/>
    <w:multiLevelType w:val="multilevel"/>
    <w:tmpl w:val="61743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86"/>
    <w:rsid w:val="0007681D"/>
    <w:rsid w:val="000D315C"/>
    <w:rsid w:val="000D32AE"/>
    <w:rsid w:val="00112AC2"/>
    <w:rsid w:val="001579FB"/>
    <w:rsid w:val="001D1155"/>
    <w:rsid w:val="001F488F"/>
    <w:rsid w:val="00225330"/>
    <w:rsid w:val="00246AF9"/>
    <w:rsid w:val="0037586A"/>
    <w:rsid w:val="003B6B01"/>
    <w:rsid w:val="003C618B"/>
    <w:rsid w:val="00467FFA"/>
    <w:rsid w:val="00521EF6"/>
    <w:rsid w:val="005E2BF2"/>
    <w:rsid w:val="006153D5"/>
    <w:rsid w:val="0063552A"/>
    <w:rsid w:val="007163EB"/>
    <w:rsid w:val="00733E1E"/>
    <w:rsid w:val="007753D5"/>
    <w:rsid w:val="00784055"/>
    <w:rsid w:val="007C25ED"/>
    <w:rsid w:val="008207F3"/>
    <w:rsid w:val="00835045"/>
    <w:rsid w:val="00860585"/>
    <w:rsid w:val="008644C8"/>
    <w:rsid w:val="0087183A"/>
    <w:rsid w:val="00873C70"/>
    <w:rsid w:val="00893CF0"/>
    <w:rsid w:val="008A000F"/>
    <w:rsid w:val="008B4492"/>
    <w:rsid w:val="00927E4A"/>
    <w:rsid w:val="0097388A"/>
    <w:rsid w:val="009E21EA"/>
    <w:rsid w:val="00A115DB"/>
    <w:rsid w:val="00AD0907"/>
    <w:rsid w:val="00B55328"/>
    <w:rsid w:val="00BA4477"/>
    <w:rsid w:val="00BA6269"/>
    <w:rsid w:val="00BB3266"/>
    <w:rsid w:val="00C35B94"/>
    <w:rsid w:val="00C42A86"/>
    <w:rsid w:val="00C45149"/>
    <w:rsid w:val="00C522B9"/>
    <w:rsid w:val="00C72B66"/>
    <w:rsid w:val="00D53A67"/>
    <w:rsid w:val="00DB4344"/>
    <w:rsid w:val="00DE015C"/>
    <w:rsid w:val="00DF03C4"/>
    <w:rsid w:val="00E363DF"/>
    <w:rsid w:val="00E839AF"/>
    <w:rsid w:val="00F468B1"/>
    <w:rsid w:val="00F968CB"/>
    <w:rsid w:val="00FA4481"/>
    <w:rsid w:val="00FB4226"/>
    <w:rsid w:val="00FF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B42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B4226"/>
  </w:style>
  <w:style w:type="paragraph" w:styleId="ListParagraph">
    <w:name w:val="List Paragraph"/>
    <w:basedOn w:val="Normal"/>
    <w:uiPriority w:val="34"/>
    <w:qFormat/>
    <w:rsid w:val="00873C70"/>
    <w:pPr>
      <w:ind w:left="720"/>
      <w:contextualSpacing/>
    </w:pPr>
  </w:style>
  <w:style w:type="table" w:styleId="TableGrid">
    <w:name w:val="Table Grid"/>
    <w:basedOn w:val="TableNormal"/>
    <w:uiPriority w:val="59"/>
    <w:rsid w:val="00C4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B1"/>
    <w:rPr>
      <w:sz w:val="16"/>
      <w:szCs w:val="16"/>
    </w:rPr>
  </w:style>
  <w:style w:type="paragraph" w:styleId="CommentText">
    <w:name w:val="annotation text"/>
    <w:basedOn w:val="Normal"/>
    <w:link w:val="CommentTextChar"/>
    <w:uiPriority w:val="99"/>
    <w:semiHidden/>
    <w:unhideWhenUsed/>
    <w:rsid w:val="00F468B1"/>
    <w:rPr>
      <w:sz w:val="20"/>
      <w:szCs w:val="20"/>
    </w:rPr>
  </w:style>
  <w:style w:type="character" w:customStyle="1" w:styleId="CommentTextChar">
    <w:name w:val="Comment Text Char"/>
    <w:basedOn w:val="DefaultParagraphFont"/>
    <w:link w:val="CommentText"/>
    <w:uiPriority w:val="99"/>
    <w:semiHidden/>
    <w:rsid w:val="00F468B1"/>
    <w:rPr>
      <w:sz w:val="20"/>
      <w:szCs w:val="20"/>
    </w:rPr>
  </w:style>
  <w:style w:type="paragraph" w:styleId="CommentSubject">
    <w:name w:val="annotation subject"/>
    <w:basedOn w:val="CommentText"/>
    <w:next w:val="CommentText"/>
    <w:link w:val="CommentSubjectChar"/>
    <w:uiPriority w:val="99"/>
    <w:semiHidden/>
    <w:unhideWhenUsed/>
    <w:rsid w:val="00F468B1"/>
    <w:rPr>
      <w:b/>
      <w:bCs/>
    </w:rPr>
  </w:style>
  <w:style w:type="character" w:customStyle="1" w:styleId="CommentSubjectChar">
    <w:name w:val="Comment Subject Char"/>
    <w:basedOn w:val="CommentTextChar"/>
    <w:link w:val="CommentSubject"/>
    <w:uiPriority w:val="99"/>
    <w:semiHidden/>
    <w:rsid w:val="00F468B1"/>
    <w:rPr>
      <w:b/>
      <w:bCs/>
      <w:sz w:val="20"/>
      <w:szCs w:val="20"/>
    </w:rPr>
  </w:style>
  <w:style w:type="paragraph" w:styleId="BalloonText">
    <w:name w:val="Balloon Text"/>
    <w:basedOn w:val="Normal"/>
    <w:link w:val="BalloonTextChar"/>
    <w:uiPriority w:val="99"/>
    <w:semiHidden/>
    <w:unhideWhenUsed/>
    <w:rsid w:val="00F468B1"/>
    <w:rPr>
      <w:rFonts w:ascii="Tahoma" w:hAnsi="Tahoma" w:cs="Tahoma"/>
      <w:sz w:val="16"/>
      <w:szCs w:val="16"/>
    </w:rPr>
  </w:style>
  <w:style w:type="character" w:customStyle="1" w:styleId="BalloonTextChar">
    <w:name w:val="Balloon Text Char"/>
    <w:basedOn w:val="DefaultParagraphFont"/>
    <w:link w:val="BalloonText"/>
    <w:uiPriority w:val="99"/>
    <w:semiHidden/>
    <w:rsid w:val="00F46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B42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B4226"/>
  </w:style>
  <w:style w:type="paragraph" w:styleId="ListParagraph">
    <w:name w:val="List Paragraph"/>
    <w:basedOn w:val="Normal"/>
    <w:uiPriority w:val="34"/>
    <w:qFormat/>
    <w:rsid w:val="00873C70"/>
    <w:pPr>
      <w:ind w:left="720"/>
      <w:contextualSpacing/>
    </w:pPr>
  </w:style>
  <w:style w:type="table" w:styleId="TableGrid">
    <w:name w:val="Table Grid"/>
    <w:basedOn w:val="TableNormal"/>
    <w:uiPriority w:val="59"/>
    <w:rsid w:val="00C4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B1"/>
    <w:rPr>
      <w:sz w:val="16"/>
      <w:szCs w:val="16"/>
    </w:rPr>
  </w:style>
  <w:style w:type="paragraph" w:styleId="CommentText">
    <w:name w:val="annotation text"/>
    <w:basedOn w:val="Normal"/>
    <w:link w:val="CommentTextChar"/>
    <w:uiPriority w:val="99"/>
    <w:semiHidden/>
    <w:unhideWhenUsed/>
    <w:rsid w:val="00F468B1"/>
    <w:rPr>
      <w:sz w:val="20"/>
      <w:szCs w:val="20"/>
    </w:rPr>
  </w:style>
  <w:style w:type="character" w:customStyle="1" w:styleId="CommentTextChar">
    <w:name w:val="Comment Text Char"/>
    <w:basedOn w:val="DefaultParagraphFont"/>
    <w:link w:val="CommentText"/>
    <w:uiPriority w:val="99"/>
    <w:semiHidden/>
    <w:rsid w:val="00F468B1"/>
    <w:rPr>
      <w:sz w:val="20"/>
      <w:szCs w:val="20"/>
    </w:rPr>
  </w:style>
  <w:style w:type="paragraph" w:styleId="CommentSubject">
    <w:name w:val="annotation subject"/>
    <w:basedOn w:val="CommentText"/>
    <w:next w:val="CommentText"/>
    <w:link w:val="CommentSubjectChar"/>
    <w:uiPriority w:val="99"/>
    <w:semiHidden/>
    <w:unhideWhenUsed/>
    <w:rsid w:val="00F468B1"/>
    <w:rPr>
      <w:b/>
      <w:bCs/>
    </w:rPr>
  </w:style>
  <w:style w:type="character" w:customStyle="1" w:styleId="CommentSubjectChar">
    <w:name w:val="Comment Subject Char"/>
    <w:basedOn w:val="CommentTextChar"/>
    <w:link w:val="CommentSubject"/>
    <w:uiPriority w:val="99"/>
    <w:semiHidden/>
    <w:rsid w:val="00F468B1"/>
    <w:rPr>
      <w:b/>
      <w:bCs/>
      <w:sz w:val="20"/>
      <w:szCs w:val="20"/>
    </w:rPr>
  </w:style>
  <w:style w:type="paragraph" w:styleId="BalloonText">
    <w:name w:val="Balloon Text"/>
    <w:basedOn w:val="Normal"/>
    <w:link w:val="BalloonTextChar"/>
    <w:uiPriority w:val="99"/>
    <w:semiHidden/>
    <w:unhideWhenUsed/>
    <w:rsid w:val="00F468B1"/>
    <w:rPr>
      <w:rFonts w:ascii="Tahoma" w:hAnsi="Tahoma" w:cs="Tahoma"/>
      <w:sz w:val="16"/>
      <w:szCs w:val="16"/>
    </w:rPr>
  </w:style>
  <w:style w:type="character" w:customStyle="1" w:styleId="BalloonTextChar">
    <w:name w:val="Balloon Text Char"/>
    <w:basedOn w:val="DefaultParagraphFont"/>
    <w:link w:val="BalloonText"/>
    <w:uiPriority w:val="99"/>
    <w:semiHidden/>
    <w:rsid w:val="00F46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53846">
      <w:bodyDiv w:val="1"/>
      <w:marLeft w:val="0"/>
      <w:marRight w:val="0"/>
      <w:marTop w:val="0"/>
      <w:marBottom w:val="0"/>
      <w:divBdr>
        <w:top w:val="none" w:sz="0" w:space="0" w:color="auto"/>
        <w:left w:val="none" w:sz="0" w:space="0" w:color="auto"/>
        <w:bottom w:val="none" w:sz="0" w:space="0" w:color="auto"/>
        <w:right w:val="none" w:sz="0" w:space="0" w:color="auto"/>
      </w:divBdr>
    </w:div>
    <w:div w:id="17041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112FEE68.dotm</Template>
  <TotalTime>1</TotalTime>
  <Pages>1</Pages>
  <Words>484</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Biesbroek, Robbert</dc:creator>
  <cp:lastModifiedBy>Junnikkala, Maarit</cp:lastModifiedBy>
  <cp:revision>2</cp:revision>
  <dcterms:created xsi:type="dcterms:W3CDTF">2016-06-15T10:09:00Z</dcterms:created>
  <dcterms:modified xsi:type="dcterms:W3CDTF">2016-06-15T10:09:00Z</dcterms:modified>
</cp:coreProperties>
</file>