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BD5" w:rsidRDefault="009C162F" w:rsidP="001B4BD5">
      <w:pPr>
        <w:tabs>
          <w:tab w:val="left" w:pos="360"/>
        </w:tabs>
        <w:jc w:val="center"/>
        <w:rPr>
          <w:rFonts w:ascii="Verdana" w:hAnsi="Verdana"/>
          <w:b/>
          <w:caps/>
          <w:sz w:val="22"/>
        </w:rPr>
      </w:pPr>
      <w:r w:rsidRPr="0012539A">
        <w:rPr>
          <w:rFonts w:ascii="Verdana" w:hAnsi="Verdana"/>
          <w:b/>
          <w:caps/>
          <w:sz w:val="22"/>
        </w:rPr>
        <w:t>General information and conditions</w:t>
      </w:r>
    </w:p>
    <w:p w:rsidR="009C162F" w:rsidRPr="0012539A" w:rsidRDefault="00A46259" w:rsidP="001B4BD5">
      <w:pPr>
        <w:tabs>
          <w:tab w:val="left" w:pos="360"/>
        </w:tabs>
        <w:jc w:val="center"/>
        <w:rPr>
          <w:rFonts w:ascii="Verdana" w:hAnsi="Verdana"/>
          <w:b/>
          <w:caps/>
          <w:sz w:val="22"/>
        </w:rPr>
      </w:pPr>
      <w:r w:rsidRPr="0012539A">
        <w:rPr>
          <w:rFonts w:ascii="Verdana" w:hAnsi="Verdana"/>
          <w:b/>
          <w:caps/>
          <w:sz w:val="22"/>
        </w:rPr>
        <w:t>Chemical Biologic</w:t>
      </w:r>
      <w:r w:rsidR="00AE7F57">
        <w:rPr>
          <w:rFonts w:ascii="Verdana" w:hAnsi="Verdana"/>
          <w:b/>
          <w:caps/>
          <w:sz w:val="22"/>
        </w:rPr>
        <w:t xml:space="preserve">al Laboratory </w:t>
      </w:r>
      <w:r w:rsidR="009C162F" w:rsidRPr="0012539A">
        <w:rPr>
          <w:rFonts w:ascii="Verdana" w:hAnsi="Verdana"/>
          <w:b/>
          <w:caps/>
          <w:sz w:val="22"/>
        </w:rPr>
        <w:t>(CBLB)</w:t>
      </w:r>
    </w:p>
    <w:p w:rsidR="009C162F" w:rsidRPr="0012539A" w:rsidRDefault="009C162F">
      <w:pPr>
        <w:tabs>
          <w:tab w:val="left" w:pos="360"/>
        </w:tabs>
        <w:rPr>
          <w:rFonts w:ascii="Verdana" w:hAnsi="Verdana"/>
          <w:caps/>
          <w:sz w:val="22"/>
        </w:rPr>
      </w:pPr>
    </w:p>
    <w:p w:rsidR="009C162F" w:rsidRPr="0012539A" w:rsidRDefault="009C162F">
      <w:pPr>
        <w:tabs>
          <w:tab w:val="left" w:pos="360"/>
        </w:tabs>
        <w:rPr>
          <w:rFonts w:ascii="Verdana" w:hAnsi="Verdana"/>
          <w:caps/>
          <w:sz w:val="22"/>
        </w:rPr>
      </w:pPr>
      <w:r w:rsidRPr="0012539A">
        <w:rPr>
          <w:rFonts w:ascii="Arial" w:hAnsi="Arial" w:cs="Arial"/>
          <w:caps/>
          <w:sz w:val="22"/>
        </w:rPr>
        <w:t>♦</w:t>
      </w:r>
      <w:r w:rsidRPr="0012539A">
        <w:rPr>
          <w:rFonts w:ascii="Verdana" w:hAnsi="Verdana"/>
          <w:caps/>
          <w:sz w:val="22"/>
        </w:rPr>
        <w:tab/>
      </w:r>
      <w:r w:rsidRPr="0012539A">
        <w:rPr>
          <w:rFonts w:ascii="Verdana" w:hAnsi="Verdana"/>
          <w:b/>
          <w:sz w:val="22"/>
        </w:rPr>
        <w:t>Organization/work area</w:t>
      </w:r>
    </w:p>
    <w:p w:rsidR="009C162F" w:rsidRPr="0012539A" w:rsidRDefault="009C162F">
      <w:pPr>
        <w:tabs>
          <w:tab w:val="left" w:pos="360"/>
        </w:tabs>
        <w:ind w:left="360"/>
        <w:rPr>
          <w:rFonts w:ascii="Verdana" w:hAnsi="Verdana"/>
          <w:sz w:val="22"/>
        </w:rPr>
      </w:pPr>
      <w:r w:rsidRPr="0012539A">
        <w:rPr>
          <w:rFonts w:ascii="Verdana" w:hAnsi="Verdana"/>
          <w:sz w:val="22"/>
        </w:rPr>
        <w:t xml:space="preserve">The </w:t>
      </w:r>
      <w:r w:rsidR="00A46259" w:rsidRPr="0012539A">
        <w:rPr>
          <w:rFonts w:ascii="Verdana" w:hAnsi="Verdana"/>
          <w:sz w:val="22"/>
        </w:rPr>
        <w:t xml:space="preserve">Chemical Biological Laboratory </w:t>
      </w:r>
      <w:r w:rsidRPr="0012539A">
        <w:rPr>
          <w:rFonts w:ascii="Verdana" w:hAnsi="Verdana"/>
          <w:sz w:val="22"/>
        </w:rPr>
        <w:t>is part</w:t>
      </w:r>
      <w:r w:rsidR="0042799C">
        <w:rPr>
          <w:rFonts w:ascii="Verdana" w:hAnsi="Verdana"/>
          <w:sz w:val="22"/>
        </w:rPr>
        <w:t xml:space="preserve"> of</w:t>
      </w:r>
      <w:r w:rsidRPr="0012539A">
        <w:rPr>
          <w:rFonts w:ascii="Verdana" w:hAnsi="Verdana"/>
          <w:sz w:val="22"/>
        </w:rPr>
        <w:t xml:space="preserve"> the </w:t>
      </w:r>
      <w:r w:rsidR="001B4BD5">
        <w:rPr>
          <w:rFonts w:ascii="Verdana" w:hAnsi="Verdana"/>
          <w:sz w:val="22"/>
        </w:rPr>
        <w:t xml:space="preserve">Chair group Soil Chemistry &amp; Chemical Soil Quality (Department Environmental Sciences) </w:t>
      </w:r>
      <w:r w:rsidRPr="0012539A">
        <w:rPr>
          <w:rFonts w:ascii="Verdana" w:hAnsi="Verdana"/>
          <w:sz w:val="22"/>
        </w:rPr>
        <w:t>of the Environmental Sciences Group</w:t>
      </w:r>
      <w:r w:rsidR="001B4BD5">
        <w:rPr>
          <w:rFonts w:ascii="Verdana" w:hAnsi="Verdana"/>
          <w:sz w:val="22"/>
        </w:rPr>
        <w:t xml:space="preserve"> </w:t>
      </w:r>
      <w:r w:rsidR="00423150">
        <w:rPr>
          <w:rFonts w:ascii="Verdana" w:hAnsi="Verdana"/>
          <w:sz w:val="22"/>
        </w:rPr>
        <w:t xml:space="preserve">of </w:t>
      </w:r>
      <w:r w:rsidR="001B4BD5">
        <w:rPr>
          <w:rFonts w:ascii="Verdana" w:hAnsi="Verdana"/>
          <w:sz w:val="22"/>
        </w:rPr>
        <w:t>Wageningen U</w:t>
      </w:r>
      <w:r w:rsidR="00AC2EB9">
        <w:rPr>
          <w:rFonts w:ascii="Verdana" w:hAnsi="Verdana"/>
          <w:sz w:val="22"/>
        </w:rPr>
        <w:t xml:space="preserve">niversity and </w:t>
      </w:r>
      <w:r w:rsidR="001B4BD5">
        <w:rPr>
          <w:rFonts w:ascii="Verdana" w:hAnsi="Verdana"/>
          <w:sz w:val="22"/>
        </w:rPr>
        <w:t>R</w:t>
      </w:r>
      <w:r w:rsidR="00AC2EB9">
        <w:rPr>
          <w:rFonts w:ascii="Verdana" w:hAnsi="Verdana"/>
          <w:sz w:val="22"/>
        </w:rPr>
        <w:t>esearch (WUR)</w:t>
      </w:r>
      <w:r w:rsidRPr="0012539A">
        <w:rPr>
          <w:rFonts w:ascii="Verdana" w:hAnsi="Verdana"/>
          <w:sz w:val="22"/>
        </w:rPr>
        <w:t xml:space="preserve">. </w:t>
      </w:r>
    </w:p>
    <w:p w:rsidR="009C162F" w:rsidRPr="0012539A" w:rsidRDefault="009C162F">
      <w:pPr>
        <w:tabs>
          <w:tab w:val="left" w:pos="360"/>
        </w:tabs>
        <w:ind w:left="360"/>
        <w:rPr>
          <w:rFonts w:ascii="Verdana" w:hAnsi="Verdana"/>
          <w:sz w:val="22"/>
        </w:rPr>
      </w:pPr>
      <w:r w:rsidRPr="0012539A">
        <w:rPr>
          <w:rFonts w:ascii="Verdana" w:hAnsi="Verdana"/>
          <w:sz w:val="22"/>
        </w:rPr>
        <w:t xml:space="preserve">The </w:t>
      </w:r>
      <w:r w:rsidR="00A46259" w:rsidRPr="0012539A">
        <w:rPr>
          <w:rFonts w:ascii="Verdana" w:hAnsi="Verdana"/>
          <w:sz w:val="22"/>
        </w:rPr>
        <w:t xml:space="preserve">Chemical Biological Laboratory </w:t>
      </w:r>
      <w:r w:rsidRPr="0012539A">
        <w:rPr>
          <w:rFonts w:ascii="Verdana" w:hAnsi="Verdana"/>
          <w:sz w:val="22"/>
        </w:rPr>
        <w:t xml:space="preserve">is a leading laboratory </w:t>
      </w:r>
      <w:r w:rsidR="00A46259" w:rsidRPr="0012539A">
        <w:rPr>
          <w:rFonts w:ascii="Verdana" w:hAnsi="Verdana"/>
          <w:sz w:val="22"/>
        </w:rPr>
        <w:t>for analysis in soil, plant and water samples</w:t>
      </w:r>
      <w:r w:rsidRPr="0012539A">
        <w:rPr>
          <w:rFonts w:ascii="Verdana" w:hAnsi="Verdana"/>
          <w:sz w:val="22"/>
        </w:rPr>
        <w:t xml:space="preserve">. It is primarily a service unit to support research and teaching functions of the Environmental Sciences Group of the WUR at the work area described below. Besides this, the laboratory committed her knowledge for other research groups inside and outside the WUR. </w:t>
      </w:r>
    </w:p>
    <w:p w:rsidR="00A46259" w:rsidRPr="0012539A" w:rsidRDefault="00A46259">
      <w:pPr>
        <w:tabs>
          <w:tab w:val="left" w:pos="360"/>
        </w:tabs>
        <w:ind w:left="360"/>
        <w:rPr>
          <w:rFonts w:ascii="Verdana" w:hAnsi="Verdana"/>
          <w:sz w:val="22"/>
        </w:rPr>
      </w:pPr>
    </w:p>
    <w:p w:rsidR="009C162F" w:rsidRPr="0012539A" w:rsidRDefault="009C162F">
      <w:pPr>
        <w:tabs>
          <w:tab w:val="left" w:pos="360"/>
        </w:tabs>
        <w:rPr>
          <w:rFonts w:ascii="Verdana" w:hAnsi="Verdana" w:cs="Courier New"/>
          <w:color w:val="000000"/>
          <w:sz w:val="22"/>
        </w:rPr>
      </w:pPr>
      <w:r w:rsidRPr="0012539A">
        <w:rPr>
          <w:rFonts w:ascii="Verdana" w:hAnsi="Verdana" w:cs="Courier New"/>
          <w:color w:val="000000"/>
          <w:sz w:val="22"/>
        </w:rPr>
        <w:tab/>
        <w:t>The work field includes:</w:t>
      </w:r>
    </w:p>
    <w:p w:rsidR="009C162F" w:rsidRPr="0012539A" w:rsidRDefault="00A46259" w:rsidP="00A46259">
      <w:pPr>
        <w:tabs>
          <w:tab w:val="left" w:pos="360"/>
        </w:tabs>
        <w:ind w:left="720" w:hanging="720"/>
        <w:rPr>
          <w:rFonts w:ascii="Verdana" w:hAnsi="Verdana"/>
          <w:sz w:val="22"/>
        </w:rPr>
      </w:pPr>
      <w:r w:rsidRPr="0012539A">
        <w:rPr>
          <w:rFonts w:ascii="Verdana" w:hAnsi="Verdana"/>
          <w:sz w:val="22"/>
        </w:rPr>
        <w:tab/>
        <w:t>-</w:t>
      </w:r>
      <w:r w:rsidRPr="0012539A">
        <w:rPr>
          <w:rFonts w:ascii="Verdana" w:hAnsi="Verdana"/>
          <w:sz w:val="22"/>
        </w:rPr>
        <w:tab/>
        <w:t xml:space="preserve">the  </w:t>
      </w:r>
      <w:r w:rsidRPr="0012539A">
        <w:rPr>
          <w:rFonts w:ascii="Verdana" w:hAnsi="Verdana" w:cs="Courier New"/>
          <w:color w:val="000000"/>
          <w:sz w:val="22"/>
        </w:rPr>
        <w:t>analysis (total amounts) of inorganic components in soil, plant, soil moisture and water;</w:t>
      </w:r>
    </w:p>
    <w:p w:rsidR="009C162F" w:rsidRPr="0012539A" w:rsidRDefault="009C162F">
      <w:pPr>
        <w:tabs>
          <w:tab w:val="left" w:pos="360"/>
        </w:tabs>
        <w:ind w:left="720" w:hanging="720"/>
        <w:rPr>
          <w:rFonts w:ascii="Verdana" w:hAnsi="Verdana" w:cs="Courier New"/>
          <w:color w:val="000000"/>
          <w:sz w:val="22"/>
        </w:rPr>
      </w:pPr>
      <w:r w:rsidRPr="0012539A">
        <w:rPr>
          <w:rFonts w:ascii="Verdana" w:hAnsi="Verdana"/>
          <w:sz w:val="22"/>
        </w:rPr>
        <w:tab/>
        <w:t>-</w:t>
      </w:r>
      <w:r w:rsidRPr="0012539A">
        <w:rPr>
          <w:rFonts w:ascii="Verdana" w:hAnsi="Verdana"/>
          <w:sz w:val="22"/>
        </w:rPr>
        <w:tab/>
      </w:r>
      <w:r w:rsidRPr="0012539A">
        <w:rPr>
          <w:rFonts w:ascii="Verdana" w:hAnsi="Verdana" w:cs="Courier New"/>
          <w:color w:val="000000"/>
          <w:sz w:val="22"/>
        </w:rPr>
        <w:t>the determination of available nutrients and metals in soil using different extraction methods;</w:t>
      </w:r>
    </w:p>
    <w:p w:rsidR="009C162F" w:rsidRPr="0012539A" w:rsidRDefault="009C162F">
      <w:pPr>
        <w:numPr>
          <w:ilvl w:val="0"/>
          <w:numId w:val="2"/>
        </w:numPr>
        <w:tabs>
          <w:tab w:val="left" w:pos="360"/>
        </w:tabs>
        <w:rPr>
          <w:rFonts w:ascii="Verdana" w:hAnsi="Verdana" w:cs="Courier New"/>
          <w:color w:val="000000"/>
          <w:sz w:val="22"/>
        </w:rPr>
      </w:pPr>
      <w:r w:rsidRPr="0012539A">
        <w:rPr>
          <w:rFonts w:ascii="Verdana" w:hAnsi="Verdana" w:cs="Courier New"/>
          <w:color w:val="000000"/>
          <w:sz w:val="22"/>
        </w:rPr>
        <w:t>determination of soil characteristic parameters, such as granular composition, CEC, P</w:t>
      </w:r>
      <w:r w:rsidR="00A46259" w:rsidRPr="0012539A">
        <w:rPr>
          <w:rFonts w:ascii="Verdana" w:hAnsi="Verdana" w:cs="Courier New"/>
          <w:color w:val="000000"/>
          <w:sz w:val="22"/>
        </w:rPr>
        <w:t>w</w:t>
      </w:r>
      <w:r w:rsidRPr="0012539A">
        <w:rPr>
          <w:rFonts w:ascii="Verdana" w:hAnsi="Verdana" w:cs="Courier New"/>
          <w:color w:val="000000"/>
          <w:sz w:val="22"/>
        </w:rPr>
        <w:t>, P</w:t>
      </w:r>
      <w:r w:rsidR="00A46259" w:rsidRPr="0012539A">
        <w:rPr>
          <w:rFonts w:ascii="Verdana" w:hAnsi="Verdana" w:cs="Courier New"/>
          <w:color w:val="000000"/>
          <w:sz w:val="22"/>
        </w:rPr>
        <w:t>-</w:t>
      </w:r>
      <w:r w:rsidRPr="0012539A">
        <w:rPr>
          <w:rFonts w:ascii="Verdana" w:hAnsi="Verdana" w:cs="Courier New"/>
          <w:color w:val="000000"/>
          <w:sz w:val="22"/>
        </w:rPr>
        <w:t>A</w:t>
      </w:r>
      <w:r w:rsidR="00A46259" w:rsidRPr="0012539A">
        <w:rPr>
          <w:rFonts w:ascii="Verdana" w:hAnsi="Verdana" w:cs="Courier New"/>
          <w:color w:val="000000"/>
          <w:sz w:val="22"/>
        </w:rPr>
        <w:t>l</w:t>
      </w:r>
      <w:r w:rsidRPr="0012539A">
        <w:rPr>
          <w:rFonts w:ascii="Verdana" w:hAnsi="Verdana" w:cs="Courier New"/>
          <w:color w:val="000000"/>
          <w:sz w:val="22"/>
        </w:rPr>
        <w:t>, etc.;</w:t>
      </w:r>
    </w:p>
    <w:p w:rsidR="00A46259" w:rsidRPr="0012539A" w:rsidRDefault="00A46259">
      <w:pPr>
        <w:numPr>
          <w:ilvl w:val="0"/>
          <w:numId w:val="2"/>
        </w:numPr>
        <w:tabs>
          <w:tab w:val="left" w:pos="360"/>
        </w:tabs>
        <w:rPr>
          <w:rFonts w:ascii="Verdana" w:hAnsi="Verdana" w:cs="Courier New"/>
          <w:color w:val="000000"/>
          <w:sz w:val="22"/>
        </w:rPr>
      </w:pPr>
      <w:r w:rsidRPr="0012539A">
        <w:rPr>
          <w:rFonts w:ascii="Verdana" w:hAnsi="Verdana" w:cs="Courier New"/>
          <w:color w:val="000000"/>
          <w:sz w:val="22"/>
        </w:rPr>
        <w:t>development and improvement of analysis;</w:t>
      </w:r>
    </w:p>
    <w:p w:rsidR="009C162F" w:rsidRPr="0012539A" w:rsidRDefault="00A46259">
      <w:pPr>
        <w:numPr>
          <w:ilvl w:val="0"/>
          <w:numId w:val="2"/>
        </w:numPr>
        <w:tabs>
          <w:tab w:val="left" w:pos="360"/>
        </w:tabs>
        <w:rPr>
          <w:rFonts w:ascii="Verdana" w:hAnsi="Verdana"/>
          <w:sz w:val="22"/>
          <w:lang w:val="nl-NL"/>
        </w:rPr>
      </w:pPr>
      <w:r w:rsidRPr="0012539A">
        <w:rPr>
          <w:rFonts w:ascii="Verdana" w:hAnsi="Verdana"/>
          <w:sz w:val="22"/>
          <w:lang w:val="nl-NL"/>
        </w:rPr>
        <w:t>experimenteel labonderzoek op de aandachtsgebieden van bodembiologie, bodemvruchtbaarheid en bodemscheikunde. Soms in combinatie met kasproeven. Voorbeelden: respiratie- en emissiemetingen, denitrificatie-, mineralisatie- en ad-/desorptieproeven, kolom- en DMT-experimenten, kwantificeren en determineren van regen- en potwormen en nematoden;</w:t>
      </w:r>
    </w:p>
    <w:p w:rsidR="009C162F" w:rsidRPr="0012539A" w:rsidRDefault="009C162F">
      <w:pPr>
        <w:tabs>
          <w:tab w:val="left" w:pos="360"/>
        </w:tabs>
        <w:ind w:left="720" w:hanging="720"/>
        <w:rPr>
          <w:rFonts w:ascii="Verdana" w:hAnsi="Verdana"/>
          <w:sz w:val="22"/>
        </w:rPr>
      </w:pPr>
      <w:r w:rsidRPr="0012539A">
        <w:rPr>
          <w:rFonts w:ascii="Verdana" w:hAnsi="Verdana"/>
          <w:sz w:val="22"/>
          <w:lang w:val="nl-NL"/>
        </w:rPr>
        <w:tab/>
      </w:r>
      <w:r w:rsidRPr="0012539A">
        <w:rPr>
          <w:rFonts w:ascii="Verdana" w:hAnsi="Verdana"/>
          <w:sz w:val="22"/>
        </w:rPr>
        <w:t>-</w:t>
      </w:r>
      <w:r w:rsidRPr="0012539A">
        <w:rPr>
          <w:rFonts w:ascii="Verdana" w:hAnsi="Verdana"/>
          <w:sz w:val="22"/>
        </w:rPr>
        <w:tab/>
      </w:r>
      <w:r w:rsidR="00A46259" w:rsidRPr="0012539A">
        <w:rPr>
          <w:rFonts w:ascii="Verdana" w:hAnsi="Verdana"/>
          <w:sz w:val="22"/>
        </w:rPr>
        <w:t xml:space="preserve">drying, </w:t>
      </w:r>
      <w:r w:rsidR="001B3A4D" w:rsidRPr="0012539A">
        <w:rPr>
          <w:rFonts w:ascii="Verdana" w:hAnsi="Verdana"/>
          <w:sz w:val="22"/>
        </w:rPr>
        <w:t>grinding and mixing of soil and plant material</w:t>
      </w:r>
      <w:r w:rsidRPr="0012539A">
        <w:rPr>
          <w:rFonts w:ascii="Verdana" w:hAnsi="Verdana" w:cs="Courier New"/>
          <w:color w:val="000000"/>
          <w:sz w:val="22"/>
        </w:rPr>
        <w:t xml:space="preserve">. </w:t>
      </w:r>
    </w:p>
    <w:p w:rsidR="009C162F" w:rsidRDefault="009C162F">
      <w:pPr>
        <w:tabs>
          <w:tab w:val="left" w:pos="360"/>
        </w:tabs>
        <w:rPr>
          <w:rFonts w:ascii="Verdana" w:hAnsi="Verdana"/>
          <w:sz w:val="22"/>
        </w:rPr>
      </w:pPr>
    </w:p>
    <w:p w:rsidR="009356F5" w:rsidRPr="0012539A" w:rsidRDefault="009356F5">
      <w:pPr>
        <w:tabs>
          <w:tab w:val="left" w:pos="360"/>
        </w:tabs>
        <w:rPr>
          <w:rFonts w:ascii="Verdana" w:hAnsi="Verdana"/>
          <w:sz w:val="22"/>
        </w:rPr>
      </w:pPr>
    </w:p>
    <w:p w:rsidR="009C162F" w:rsidRPr="0012539A" w:rsidRDefault="009C162F">
      <w:pPr>
        <w:tabs>
          <w:tab w:val="left" w:pos="360"/>
        </w:tabs>
        <w:rPr>
          <w:rFonts w:ascii="Verdana" w:hAnsi="Verdana"/>
          <w:caps/>
          <w:sz w:val="22"/>
        </w:rPr>
      </w:pPr>
      <w:r w:rsidRPr="0012539A">
        <w:rPr>
          <w:rFonts w:ascii="Arial" w:hAnsi="Arial" w:cs="Arial"/>
          <w:caps/>
          <w:sz w:val="22"/>
        </w:rPr>
        <w:t>♦</w:t>
      </w:r>
      <w:r w:rsidRPr="0012539A">
        <w:rPr>
          <w:rFonts w:ascii="Verdana" w:hAnsi="Verdana"/>
          <w:caps/>
          <w:sz w:val="22"/>
        </w:rPr>
        <w:tab/>
      </w:r>
      <w:r w:rsidRPr="0012539A">
        <w:rPr>
          <w:rFonts w:ascii="Verdana" w:hAnsi="Verdana"/>
          <w:b/>
          <w:sz w:val="22"/>
        </w:rPr>
        <w:t>Quality assurance</w:t>
      </w:r>
    </w:p>
    <w:p w:rsidR="00AC2EB9" w:rsidRDefault="009C162F" w:rsidP="00B07575">
      <w:pPr>
        <w:tabs>
          <w:tab w:val="left" w:pos="0"/>
          <w:tab w:val="left" w:pos="360"/>
        </w:tabs>
        <w:ind w:left="360"/>
        <w:rPr>
          <w:rFonts w:ascii="Verdana" w:hAnsi="Verdana" w:cs="Courier New"/>
          <w:color w:val="000000"/>
          <w:sz w:val="22"/>
        </w:rPr>
      </w:pPr>
      <w:r w:rsidRPr="0012539A">
        <w:rPr>
          <w:rFonts w:ascii="Verdana" w:hAnsi="Verdana" w:cs="Courier New"/>
          <w:color w:val="000000"/>
          <w:sz w:val="22"/>
        </w:rPr>
        <w:t>The target of the Chemical Biolog</w:t>
      </w:r>
      <w:r w:rsidR="001B3A4D" w:rsidRPr="0012539A">
        <w:rPr>
          <w:rFonts w:ascii="Verdana" w:hAnsi="Verdana" w:cs="Courier New"/>
          <w:color w:val="000000"/>
          <w:sz w:val="22"/>
        </w:rPr>
        <w:t>ical</w:t>
      </w:r>
      <w:r w:rsidRPr="0012539A">
        <w:rPr>
          <w:rFonts w:ascii="Verdana" w:hAnsi="Verdana" w:cs="Courier New"/>
          <w:color w:val="000000"/>
          <w:sz w:val="22"/>
        </w:rPr>
        <w:t xml:space="preserve"> Laboratory </w:t>
      </w:r>
      <w:r w:rsidR="001B3A4D" w:rsidRPr="0012539A">
        <w:rPr>
          <w:rFonts w:ascii="Verdana" w:hAnsi="Verdana" w:cs="Courier New"/>
          <w:color w:val="000000"/>
          <w:sz w:val="22"/>
        </w:rPr>
        <w:t xml:space="preserve">of WUR Centre </w:t>
      </w:r>
      <w:r w:rsidRPr="0012539A">
        <w:rPr>
          <w:rFonts w:ascii="Verdana" w:hAnsi="Verdana" w:cs="Courier New"/>
          <w:color w:val="000000"/>
          <w:sz w:val="22"/>
        </w:rPr>
        <w:t>Soil is satisfied clients/employees and a customer-oriented management. All general protocols, forms, work and operating instructions are recorded in the Quality Manual.</w:t>
      </w:r>
      <w:r w:rsidRPr="0012539A">
        <w:rPr>
          <w:rFonts w:ascii="Verdana" w:hAnsi="Verdana"/>
          <w:sz w:val="22"/>
        </w:rPr>
        <w:t xml:space="preserve"> </w:t>
      </w:r>
      <w:r w:rsidRPr="0012539A">
        <w:rPr>
          <w:rFonts w:ascii="Verdana" w:hAnsi="Verdana" w:cs="Courier New"/>
          <w:color w:val="000000"/>
          <w:sz w:val="22"/>
        </w:rPr>
        <w:t xml:space="preserve">The laboratory has a </w:t>
      </w:r>
      <w:r w:rsidR="00AC2EB9">
        <w:rPr>
          <w:rFonts w:ascii="Verdana" w:hAnsi="Verdana" w:cs="Courier New"/>
          <w:color w:val="000000"/>
          <w:sz w:val="22"/>
        </w:rPr>
        <w:t>quality system according to ISO-17025</w:t>
      </w:r>
      <w:r w:rsidRPr="0012539A">
        <w:rPr>
          <w:rFonts w:ascii="Verdana" w:hAnsi="Verdana" w:cs="Courier New"/>
          <w:color w:val="000000"/>
          <w:sz w:val="22"/>
        </w:rPr>
        <w:t xml:space="preserve">. </w:t>
      </w:r>
      <w:r w:rsidR="00AC2EB9">
        <w:rPr>
          <w:rFonts w:ascii="Verdana" w:hAnsi="Verdana" w:cs="Courier New"/>
          <w:color w:val="000000"/>
          <w:sz w:val="22"/>
        </w:rPr>
        <w:t xml:space="preserve">The </w:t>
      </w:r>
      <w:r w:rsidR="00146980">
        <w:rPr>
          <w:rFonts w:ascii="Verdana" w:hAnsi="Verdana" w:cs="Courier New"/>
          <w:color w:val="000000"/>
          <w:sz w:val="22"/>
        </w:rPr>
        <w:t xml:space="preserve">quality </w:t>
      </w:r>
      <w:r w:rsidR="00AC2EB9">
        <w:rPr>
          <w:rFonts w:ascii="Verdana" w:hAnsi="Verdana" w:cs="Courier New"/>
          <w:color w:val="000000"/>
          <w:sz w:val="22"/>
        </w:rPr>
        <w:t>system</w:t>
      </w:r>
      <w:r w:rsidRPr="0012539A">
        <w:rPr>
          <w:rFonts w:ascii="Verdana" w:hAnsi="Verdana" w:cs="Courier New"/>
          <w:color w:val="000000"/>
          <w:sz w:val="22"/>
        </w:rPr>
        <w:t xml:space="preserve"> </w:t>
      </w:r>
      <w:r w:rsidR="00AC2EB9">
        <w:rPr>
          <w:rFonts w:ascii="Verdana" w:hAnsi="Verdana" w:cs="Courier New"/>
          <w:color w:val="000000"/>
          <w:sz w:val="22"/>
        </w:rPr>
        <w:t xml:space="preserve">is not covered by an </w:t>
      </w:r>
      <w:r w:rsidRPr="0012539A">
        <w:rPr>
          <w:rFonts w:ascii="Verdana" w:hAnsi="Verdana" w:cs="Courier New"/>
          <w:color w:val="000000"/>
          <w:sz w:val="22"/>
        </w:rPr>
        <w:t>accreditation</w:t>
      </w:r>
      <w:r w:rsidR="00146980">
        <w:rPr>
          <w:rFonts w:ascii="Verdana" w:hAnsi="Verdana" w:cs="Courier New"/>
          <w:color w:val="000000"/>
          <w:sz w:val="22"/>
        </w:rPr>
        <w:t xml:space="preserve"> body</w:t>
      </w:r>
      <w:r w:rsidRPr="0012539A">
        <w:rPr>
          <w:rFonts w:ascii="Verdana" w:hAnsi="Verdana" w:cs="Courier New"/>
          <w:color w:val="000000"/>
          <w:sz w:val="22"/>
        </w:rPr>
        <w:t>.</w:t>
      </w:r>
      <w:r w:rsidRPr="0012539A">
        <w:rPr>
          <w:rFonts w:ascii="Verdana" w:hAnsi="Verdana"/>
          <w:sz w:val="22"/>
        </w:rPr>
        <w:t xml:space="preserve"> </w:t>
      </w:r>
    </w:p>
    <w:p w:rsidR="009C162F" w:rsidRPr="0012539A" w:rsidRDefault="009C162F" w:rsidP="00B07575">
      <w:pPr>
        <w:tabs>
          <w:tab w:val="left" w:pos="0"/>
          <w:tab w:val="left" w:pos="360"/>
        </w:tabs>
        <w:ind w:left="360"/>
        <w:rPr>
          <w:rFonts w:ascii="Verdana" w:hAnsi="Verdana"/>
          <w:sz w:val="22"/>
        </w:rPr>
      </w:pPr>
      <w:r w:rsidRPr="0012539A">
        <w:rPr>
          <w:rFonts w:ascii="Verdana" w:hAnsi="Verdana" w:cs="Courier New"/>
          <w:color w:val="000000"/>
          <w:sz w:val="22"/>
        </w:rPr>
        <w:t xml:space="preserve">The laboratory </w:t>
      </w:r>
      <w:r w:rsidR="00922A98" w:rsidRPr="0012539A">
        <w:rPr>
          <w:rFonts w:ascii="Verdana" w:hAnsi="Verdana" w:cs="Courier New"/>
          <w:color w:val="000000"/>
          <w:sz w:val="22"/>
        </w:rPr>
        <w:t>tests</w:t>
      </w:r>
      <w:r w:rsidRPr="0012539A">
        <w:rPr>
          <w:rFonts w:ascii="Verdana" w:hAnsi="Verdana" w:cs="Courier New"/>
          <w:color w:val="000000"/>
          <w:sz w:val="22"/>
        </w:rPr>
        <w:t xml:space="preserve"> the quality of the analysis by first</w:t>
      </w:r>
      <w:r w:rsidR="001B3A4D" w:rsidRPr="0012539A">
        <w:rPr>
          <w:rFonts w:ascii="Verdana" w:hAnsi="Verdana" w:cs="Courier New"/>
          <w:color w:val="000000"/>
          <w:sz w:val="22"/>
        </w:rPr>
        <w:t>, second</w:t>
      </w:r>
      <w:r w:rsidRPr="0012539A">
        <w:rPr>
          <w:rFonts w:ascii="Verdana" w:hAnsi="Verdana" w:cs="Courier New"/>
          <w:color w:val="000000"/>
          <w:sz w:val="22"/>
        </w:rPr>
        <w:t xml:space="preserve"> and third line controls. The latest by participating in several collaborative studies. </w:t>
      </w:r>
    </w:p>
    <w:p w:rsidR="009C162F" w:rsidRDefault="009C162F">
      <w:pPr>
        <w:tabs>
          <w:tab w:val="left" w:pos="360"/>
        </w:tabs>
        <w:rPr>
          <w:rFonts w:ascii="Verdana" w:hAnsi="Verdana"/>
          <w:sz w:val="22"/>
        </w:rPr>
      </w:pPr>
    </w:p>
    <w:p w:rsidR="009356F5" w:rsidRPr="0012539A" w:rsidRDefault="009356F5">
      <w:pPr>
        <w:tabs>
          <w:tab w:val="left" w:pos="360"/>
        </w:tabs>
        <w:rPr>
          <w:rFonts w:ascii="Verdana" w:hAnsi="Verdana"/>
          <w:sz w:val="22"/>
        </w:rPr>
      </w:pPr>
    </w:p>
    <w:p w:rsidR="009C162F" w:rsidRPr="0012539A" w:rsidRDefault="009C162F">
      <w:pPr>
        <w:tabs>
          <w:tab w:val="left" w:pos="360"/>
        </w:tabs>
        <w:rPr>
          <w:rFonts w:ascii="Verdana" w:hAnsi="Verdana"/>
          <w:caps/>
          <w:sz w:val="22"/>
        </w:rPr>
      </w:pPr>
      <w:r w:rsidRPr="00B07575">
        <w:rPr>
          <w:rFonts w:ascii="Arial" w:hAnsi="Arial" w:cs="Arial"/>
          <w:caps/>
          <w:sz w:val="22"/>
          <w:lang w:val="en-GB"/>
        </w:rPr>
        <w:t>♦</w:t>
      </w:r>
      <w:r w:rsidRPr="0012539A">
        <w:rPr>
          <w:rFonts w:ascii="Verdana" w:hAnsi="Verdana"/>
          <w:caps/>
          <w:sz w:val="22"/>
        </w:rPr>
        <w:tab/>
      </w:r>
      <w:r w:rsidRPr="0012539A">
        <w:rPr>
          <w:rFonts w:ascii="Verdana" w:hAnsi="Verdana"/>
          <w:b/>
          <w:sz w:val="22"/>
        </w:rPr>
        <w:t>Rates</w:t>
      </w:r>
    </w:p>
    <w:p w:rsidR="00AC2EB9" w:rsidRDefault="009C162F">
      <w:pPr>
        <w:tabs>
          <w:tab w:val="left" w:pos="360"/>
        </w:tabs>
        <w:ind w:left="360"/>
        <w:rPr>
          <w:rFonts w:ascii="Verdana" w:hAnsi="Verdana" w:cs="Courier New"/>
          <w:color w:val="000000"/>
          <w:sz w:val="22"/>
        </w:rPr>
      </w:pPr>
      <w:r w:rsidRPr="0012539A">
        <w:rPr>
          <w:rFonts w:ascii="Verdana" w:hAnsi="Verdana" w:cs="Courier New"/>
          <w:color w:val="000000"/>
          <w:sz w:val="22"/>
        </w:rPr>
        <w:t>In the attached price list rates for the standard analysis of the team Analysis are mentioned.</w:t>
      </w:r>
      <w:r w:rsidRPr="0012539A">
        <w:rPr>
          <w:rFonts w:ascii="Verdana" w:hAnsi="Verdana"/>
          <w:sz w:val="22"/>
        </w:rPr>
        <w:t xml:space="preserve"> </w:t>
      </w:r>
    </w:p>
    <w:p w:rsidR="009C162F" w:rsidRPr="0012539A" w:rsidRDefault="009C162F">
      <w:pPr>
        <w:tabs>
          <w:tab w:val="left" w:pos="360"/>
        </w:tabs>
        <w:ind w:left="360"/>
        <w:rPr>
          <w:rFonts w:ascii="Verdana" w:hAnsi="Verdana"/>
          <w:sz w:val="22"/>
        </w:rPr>
      </w:pPr>
      <w:r w:rsidRPr="0012539A">
        <w:rPr>
          <w:rFonts w:ascii="Verdana" w:hAnsi="Verdana" w:cs="Courier New"/>
          <w:color w:val="000000"/>
          <w:sz w:val="22"/>
        </w:rPr>
        <w:t>The price list</w:t>
      </w:r>
      <w:r w:rsidR="00A94746" w:rsidRPr="0012539A">
        <w:rPr>
          <w:rFonts w:ascii="Verdana" w:hAnsi="Verdana" w:cs="Courier New"/>
          <w:color w:val="000000"/>
          <w:sz w:val="22"/>
        </w:rPr>
        <w:t xml:space="preserve"> </w:t>
      </w:r>
      <w:r w:rsidRPr="0012539A">
        <w:rPr>
          <w:rFonts w:ascii="Verdana" w:hAnsi="Verdana" w:cs="Courier New"/>
          <w:color w:val="000000"/>
          <w:sz w:val="22"/>
        </w:rPr>
        <w:t xml:space="preserve">is also available online at </w:t>
      </w:r>
      <w:hyperlink r:id="rId5" w:history="1">
        <w:r w:rsidR="00E4301B" w:rsidRPr="00A86AB3">
          <w:rPr>
            <w:rStyle w:val="Hyperlink"/>
            <w:rFonts w:ascii="Verdana" w:hAnsi="Verdana" w:cs="Courier New"/>
            <w:sz w:val="22"/>
          </w:rPr>
          <w:t>www.cblb.wur.nl</w:t>
        </w:r>
      </w:hyperlink>
      <w:r w:rsidRPr="0012539A">
        <w:rPr>
          <w:rFonts w:ascii="Verdana" w:hAnsi="Verdana" w:cs="Courier New"/>
          <w:color w:val="000000"/>
          <w:sz w:val="22"/>
        </w:rPr>
        <w:t>.</w:t>
      </w:r>
      <w:r w:rsidRPr="0012539A">
        <w:rPr>
          <w:rFonts w:ascii="Verdana" w:hAnsi="Verdana" w:cs="Courier New"/>
          <w:color w:val="000000"/>
          <w:sz w:val="22"/>
        </w:rPr>
        <w:br/>
        <w:t>For each order € 35.00 administration costs is charged.</w:t>
      </w:r>
    </w:p>
    <w:p w:rsidR="009C162F" w:rsidRPr="0012539A" w:rsidRDefault="009C162F">
      <w:pPr>
        <w:tabs>
          <w:tab w:val="left" w:pos="360"/>
        </w:tabs>
        <w:ind w:left="360"/>
        <w:rPr>
          <w:rFonts w:ascii="Verdana" w:hAnsi="Verdana"/>
          <w:sz w:val="22"/>
        </w:rPr>
      </w:pPr>
      <w:r w:rsidRPr="0012539A">
        <w:rPr>
          <w:rFonts w:ascii="Verdana" w:hAnsi="Verdana" w:cs="Courier New"/>
          <w:color w:val="000000"/>
          <w:sz w:val="22"/>
        </w:rPr>
        <w:t xml:space="preserve">For possibilities and prices of not mentioned analysis, laboratory research and sample preparation please contact the manager of the </w:t>
      </w:r>
      <w:r w:rsidRPr="0012539A">
        <w:rPr>
          <w:rFonts w:ascii="Verdana" w:hAnsi="Verdana" w:cs="Courier New"/>
          <w:color w:val="000000"/>
          <w:sz w:val="22"/>
        </w:rPr>
        <w:lastRenderedPageBreak/>
        <w:t>laboratory (tel. 0317-48</w:t>
      </w:r>
      <w:r w:rsidR="00AC2EB9">
        <w:rPr>
          <w:rFonts w:ascii="Verdana" w:hAnsi="Verdana" w:cs="Courier New"/>
          <w:color w:val="000000"/>
          <w:sz w:val="22"/>
        </w:rPr>
        <w:t>2070</w:t>
      </w:r>
      <w:r w:rsidRPr="0012539A">
        <w:rPr>
          <w:rFonts w:ascii="Verdana" w:hAnsi="Verdana" w:cs="Courier New"/>
          <w:color w:val="000000"/>
          <w:sz w:val="22"/>
        </w:rPr>
        <w:t xml:space="preserve"> or e-mail </w:t>
      </w:r>
      <w:r w:rsidR="00AC2EB9">
        <w:rPr>
          <w:rFonts w:ascii="Verdana" w:hAnsi="Verdana" w:cs="Courier New"/>
          <w:color w:val="000000"/>
          <w:sz w:val="22"/>
        </w:rPr>
        <w:t>andre.vanleeuwen</w:t>
      </w:r>
      <w:r w:rsidRPr="0012539A">
        <w:rPr>
          <w:rFonts w:ascii="Verdana" w:hAnsi="Verdana" w:cs="Courier New"/>
          <w:color w:val="000000"/>
          <w:sz w:val="22"/>
        </w:rPr>
        <w:t xml:space="preserve">@wur.nl). Offers are without obligations and are valid for </w:t>
      </w:r>
      <w:r w:rsidR="001B3A4D" w:rsidRPr="0012539A">
        <w:rPr>
          <w:rFonts w:ascii="Verdana" w:hAnsi="Verdana" w:cs="Courier New"/>
          <w:color w:val="000000"/>
          <w:sz w:val="22"/>
        </w:rPr>
        <w:t>a</w:t>
      </w:r>
      <w:r w:rsidRPr="0012539A">
        <w:rPr>
          <w:rFonts w:ascii="Verdana" w:hAnsi="Verdana" w:cs="Courier New"/>
          <w:color w:val="000000"/>
          <w:sz w:val="22"/>
        </w:rPr>
        <w:t xml:space="preserve"> month.</w:t>
      </w:r>
    </w:p>
    <w:p w:rsidR="009C162F" w:rsidRDefault="009C162F">
      <w:pPr>
        <w:tabs>
          <w:tab w:val="left" w:pos="360"/>
        </w:tabs>
        <w:rPr>
          <w:rFonts w:ascii="Verdana" w:hAnsi="Verdana"/>
          <w:caps/>
          <w:sz w:val="22"/>
        </w:rPr>
      </w:pPr>
    </w:p>
    <w:p w:rsidR="009356F5" w:rsidRPr="0012539A" w:rsidRDefault="009356F5">
      <w:pPr>
        <w:tabs>
          <w:tab w:val="left" w:pos="360"/>
        </w:tabs>
        <w:rPr>
          <w:rFonts w:ascii="Verdana" w:hAnsi="Verdana"/>
          <w:caps/>
          <w:sz w:val="22"/>
        </w:rPr>
      </w:pPr>
    </w:p>
    <w:p w:rsidR="009C162F" w:rsidRPr="0012539A" w:rsidRDefault="009C162F">
      <w:pPr>
        <w:tabs>
          <w:tab w:val="left" w:pos="360"/>
        </w:tabs>
        <w:rPr>
          <w:rFonts w:ascii="Verdana" w:hAnsi="Verdana"/>
          <w:sz w:val="22"/>
        </w:rPr>
      </w:pPr>
      <w:r w:rsidRPr="0012539A">
        <w:rPr>
          <w:rFonts w:ascii="Arial" w:hAnsi="Arial" w:cs="Arial"/>
          <w:caps/>
          <w:sz w:val="22"/>
        </w:rPr>
        <w:t>♦</w:t>
      </w:r>
      <w:r w:rsidRPr="0012539A">
        <w:rPr>
          <w:rFonts w:ascii="Verdana" w:hAnsi="Verdana"/>
          <w:caps/>
          <w:sz w:val="22"/>
        </w:rPr>
        <w:tab/>
      </w:r>
      <w:r w:rsidRPr="0012539A">
        <w:rPr>
          <w:rFonts w:ascii="Verdana" w:hAnsi="Verdana"/>
          <w:b/>
          <w:sz w:val="22"/>
        </w:rPr>
        <w:t xml:space="preserve">Contract </w:t>
      </w:r>
      <w:r w:rsidR="001B3A4D" w:rsidRPr="0012539A">
        <w:rPr>
          <w:rFonts w:ascii="Verdana" w:hAnsi="Verdana"/>
          <w:b/>
          <w:sz w:val="22"/>
        </w:rPr>
        <w:t>G</w:t>
      </w:r>
      <w:r w:rsidRPr="0012539A">
        <w:rPr>
          <w:rFonts w:ascii="Verdana" w:hAnsi="Verdana"/>
          <w:b/>
          <w:sz w:val="22"/>
        </w:rPr>
        <w:t>rant</w:t>
      </w:r>
    </w:p>
    <w:p w:rsidR="009C162F" w:rsidRDefault="009C162F">
      <w:pPr>
        <w:tabs>
          <w:tab w:val="left" w:pos="360"/>
        </w:tabs>
        <w:ind w:left="360"/>
        <w:rPr>
          <w:rFonts w:ascii="Verdana" w:hAnsi="Verdana" w:cs="Courier New"/>
          <w:color w:val="000000"/>
          <w:sz w:val="22"/>
        </w:rPr>
      </w:pPr>
      <w:r w:rsidRPr="0012539A">
        <w:rPr>
          <w:rFonts w:ascii="Verdana" w:hAnsi="Verdana" w:cs="Courier New"/>
          <w:color w:val="000000"/>
          <w:sz w:val="22"/>
        </w:rPr>
        <w:t>Orders according to the price list must always be provided by a</w:t>
      </w:r>
      <w:r w:rsidR="00D04686" w:rsidRPr="0012539A">
        <w:rPr>
          <w:rFonts w:ascii="Verdana" w:hAnsi="Verdana" w:cs="Courier New"/>
          <w:color w:val="000000"/>
          <w:sz w:val="22"/>
        </w:rPr>
        <w:t xml:space="preserve"> completed filled in ’application form’ (F0139, F0140 or F0159). Forms are</w:t>
      </w:r>
      <w:r w:rsidR="00AC2EB9">
        <w:rPr>
          <w:rFonts w:ascii="Verdana" w:hAnsi="Verdana" w:cs="Courier New"/>
          <w:color w:val="000000"/>
          <w:sz w:val="22"/>
        </w:rPr>
        <w:t xml:space="preserve"> </w:t>
      </w:r>
      <w:r w:rsidRPr="0012539A">
        <w:rPr>
          <w:rFonts w:ascii="Verdana" w:hAnsi="Verdana" w:cs="Courier New"/>
          <w:color w:val="000000"/>
          <w:sz w:val="22"/>
        </w:rPr>
        <w:t>electronically available and can be download</w:t>
      </w:r>
      <w:r w:rsidR="003F4549" w:rsidRPr="0012539A">
        <w:rPr>
          <w:rFonts w:ascii="Verdana" w:hAnsi="Verdana" w:cs="Courier New"/>
          <w:color w:val="000000"/>
          <w:sz w:val="22"/>
        </w:rPr>
        <w:t>ed</w:t>
      </w:r>
      <w:r w:rsidRPr="0012539A">
        <w:rPr>
          <w:rFonts w:ascii="Verdana" w:hAnsi="Verdana" w:cs="Courier New"/>
          <w:color w:val="000000"/>
          <w:sz w:val="22"/>
        </w:rPr>
        <w:t xml:space="preserve"> at </w:t>
      </w:r>
      <w:hyperlink r:id="rId6" w:history="1">
        <w:r w:rsidR="00E4301B" w:rsidRPr="00A86AB3">
          <w:rPr>
            <w:rStyle w:val="Hyperlink"/>
            <w:rFonts w:ascii="Verdana" w:hAnsi="Verdana" w:cs="Courier New"/>
            <w:sz w:val="22"/>
          </w:rPr>
          <w:t>www.cblb.wur.nl</w:t>
        </w:r>
      </w:hyperlink>
      <w:r w:rsidR="00E4301B">
        <w:rPr>
          <w:rFonts w:ascii="Verdana" w:hAnsi="Verdana" w:cs="Courier New"/>
          <w:color w:val="000000"/>
          <w:sz w:val="22"/>
        </w:rPr>
        <w:t>.</w:t>
      </w:r>
      <w:r w:rsidRPr="0012539A">
        <w:rPr>
          <w:rFonts w:ascii="Verdana" w:hAnsi="Verdana" w:cs="Courier New"/>
          <w:color w:val="000000"/>
          <w:sz w:val="22"/>
        </w:rPr>
        <w:br/>
        <w:t xml:space="preserve">The samples should be accompanied together with this form. </w:t>
      </w:r>
      <w:r w:rsidRPr="0012539A">
        <w:rPr>
          <w:rFonts w:ascii="Verdana" w:hAnsi="Verdana" w:cs="Courier New"/>
          <w:color w:val="000000"/>
          <w:sz w:val="22"/>
        </w:rPr>
        <w:br/>
        <w:t xml:space="preserve">After the delivery of the samples an order confirmation with an order number and an estimation of the costs will be sent. Please make a confirmation through an EBS booking on basis of the data provided in the analyses order. </w:t>
      </w:r>
    </w:p>
    <w:p w:rsidR="009356F5" w:rsidRDefault="009356F5" w:rsidP="009356F5">
      <w:pPr>
        <w:tabs>
          <w:tab w:val="left" w:pos="360"/>
        </w:tabs>
        <w:rPr>
          <w:rFonts w:ascii="Verdana" w:hAnsi="Verdana" w:cs="Courier New"/>
          <w:color w:val="000000"/>
          <w:sz w:val="22"/>
        </w:rPr>
      </w:pPr>
    </w:p>
    <w:p w:rsidR="009356F5" w:rsidRPr="0012539A" w:rsidRDefault="009356F5" w:rsidP="009356F5">
      <w:pPr>
        <w:tabs>
          <w:tab w:val="left" w:pos="360"/>
        </w:tabs>
        <w:rPr>
          <w:rFonts w:ascii="Verdana" w:hAnsi="Verdana"/>
          <w:sz w:val="22"/>
        </w:rPr>
      </w:pPr>
    </w:p>
    <w:p w:rsidR="009C162F" w:rsidRPr="0012539A" w:rsidRDefault="009C162F">
      <w:pPr>
        <w:tabs>
          <w:tab w:val="left" w:pos="360"/>
        </w:tabs>
        <w:rPr>
          <w:rFonts w:ascii="Verdana" w:hAnsi="Verdana"/>
          <w:caps/>
          <w:sz w:val="22"/>
        </w:rPr>
      </w:pPr>
      <w:r w:rsidRPr="0012539A">
        <w:rPr>
          <w:rFonts w:ascii="Arial" w:hAnsi="Arial" w:cs="Arial"/>
          <w:caps/>
          <w:sz w:val="22"/>
        </w:rPr>
        <w:t>♦</w:t>
      </w:r>
      <w:r w:rsidRPr="0012539A">
        <w:rPr>
          <w:rFonts w:ascii="Verdana" w:hAnsi="Verdana"/>
          <w:caps/>
          <w:sz w:val="22"/>
        </w:rPr>
        <w:tab/>
      </w:r>
      <w:r w:rsidRPr="0012539A">
        <w:rPr>
          <w:rFonts w:ascii="Verdana" w:hAnsi="Verdana"/>
          <w:b/>
          <w:sz w:val="22"/>
        </w:rPr>
        <w:t>Sample delivery</w:t>
      </w:r>
    </w:p>
    <w:p w:rsidR="00423150" w:rsidRDefault="009C162F">
      <w:pPr>
        <w:tabs>
          <w:tab w:val="left" w:pos="360"/>
        </w:tabs>
        <w:ind w:left="360"/>
        <w:rPr>
          <w:rFonts w:ascii="Verdana" w:hAnsi="Verdana"/>
          <w:sz w:val="22"/>
        </w:rPr>
      </w:pPr>
      <w:r w:rsidRPr="0012539A">
        <w:rPr>
          <w:rFonts w:ascii="Verdana" w:hAnsi="Verdana"/>
          <w:sz w:val="22"/>
        </w:rPr>
        <w:t>Samples can be delivered daily at the laboratory between 8:00 and 16:00 hours.</w:t>
      </w:r>
    </w:p>
    <w:p w:rsidR="00423150" w:rsidRDefault="00423150">
      <w:pPr>
        <w:tabs>
          <w:tab w:val="left" w:pos="360"/>
        </w:tabs>
        <w:ind w:left="360"/>
        <w:rPr>
          <w:rFonts w:ascii="Verdana" w:hAnsi="Verdana" w:cs="Courier New"/>
          <w:color w:val="000000"/>
          <w:sz w:val="22"/>
        </w:rPr>
      </w:pPr>
      <w:r>
        <w:rPr>
          <w:rFonts w:ascii="Verdana" w:hAnsi="Verdana" w:cs="Courier New"/>
          <w:color w:val="000000"/>
          <w:sz w:val="22"/>
        </w:rPr>
        <w:t xml:space="preserve">The laboratory </w:t>
      </w:r>
      <w:r w:rsidR="009C4823">
        <w:rPr>
          <w:rFonts w:ascii="Verdana" w:hAnsi="Verdana" w:cs="Courier New"/>
          <w:color w:val="000000"/>
          <w:sz w:val="22"/>
        </w:rPr>
        <w:t>is obliged (according EU directive 2008/61/EU)</w:t>
      </w:r>
      <w:r>
        <w:rPr>
          <w:rFonts w:ascii="Verdana" w:hAnsi="Verdana" w:cs="Courier New"/>
          <w:color w:val="000000"/>
          <w:sz w:val="22"/>
        </w:rPr>
        <w:t xml:space="preserve"> to make a difference between samples directly from the lab as well as samples from the Netherlands and other EU countries (see A) and countries form outside the EU (see B).</w:t>
      </w:r>
    </w:p>
    <w:p w:rsidR="00423150" w:rsidRDefault="00423150">
      <w:pPr>
        <w:tabs>
          <w:tab w:val="left" w:pos="360"/>
        </w:tabs>
        <w:ind w:left="360"/>
        <w:rPr>
          <w:rFonts w:ascii="Verdana" w:hAnsi="Verdana" w:cs="Courier New"/>
          <w:color w:val="000000"/>
          <w:sz w:val="22"/>
        </w:rPr>
      </w:pPr>
    </w:p>
    <w:p w:rsidR="00423150" w:rsidRPr="00423150" w:rsidRDefault="00423150" w:rsidP="00423150">
      <w:pPr>
        <w:pStyle w:val="ListParagraph"/>
        <w:numPr>
          <w:ilvl w:val="0"/>
          <w:numId w:val="3"/>
        </w:numPr>
        <w:tabs>
          <w:tab w:val="left" w:pos="360"/>
        </w:tabs>
        <w:rPr>
          <w:rFonts w:ascii="Verdana" w:hAnsi="Verdana"/>
          <w:b/>
          <w:sz w:val="22"/>
          <w:szCs w:val="22"/>
          <w:u w:val="single"/>
          <w:lang w:val="en-GB"/>
        </w:rPr>
      </w:pPr>
      <w:r w:rsidRPr="00423150">
        <w:rPr>
          <w:rFonts w:ascii="Verdana" w:hAnsi="Verdana"/>
          <w:b/>
          <w:sz w:val="22"/>
          <w:szCs w:val="22"/>
          <w:u w:val="single"/>
          <w:lang w:val="en-GB"/>
        </w:rPr>
        <w:t xml:space="preserve">Samples from the Netherlands and </w:t>
      </w:r>
      <w:r>
        <w:rPr>
          <w:rFonts w:ascii="Verdana" w:hAnsi="Verdana"/>
          <w:b/>
          <w:sz w:val="22"/>
          <w:szCs w:val="22"/>
          <w:u w:val="single"/>
          <w:lang w:val="en-GB"/>
        </w:rPr>
        <w:t>other</w:t>
      </w:r>
      <w:r w:rsidRPr="00423150">
        <w:rPr>
          <w:rFonts w:ascii="Verdana" w:hAnsi="Verdana"/>
          <w:b/>
          <w:sz w:val="22"/>
          <w:szCs w:val="22"/>
          <w:u w:val="single"/>
          <w:lang w:val="en-GB"/>
        </w:rPr>
        <w:t xml:space="preserve"> EU </w:t>
      </w:r>
      <w:r>
        <w:rPr>
          <w:rFonts w:ascii="Verdana" w:hAnsi="Verdana"/>
          <w:b/>
          <w:sz w:val="22"/>
          <w:szCs w:val="22"/>
          <w:u w:val="single"/>
          <w:lang w:val="en-GB"/>
        </w:rPr>
        <w:t>countries</w:t>
      </w:r>
    </w:p>
    <w:p w:rsidR="009C162F" w:rsidRPr="0012539A" w:rsidRDefault="009C162F">
      <w:pPr>
        <w:tabs>
          <w:tab w:val="left" w:pos="360"/>
        </w:tabs>
        <w:ind w:left="360"/>
        <w:rPr>
          <w:rFonts w:ascii="Verdana" w:hAnsi="Verdana"/>
          <w:sz w:val="22"/>
        </w:rPr>
      </w:pPr>
      <w:r w:rsidRPr="0012539A">
        <w:rPr>
          <w:rFonts w:ascii="Verdana" w:hAnsi="Verdana" w:cs="Courier New"/>
          <w:color w:val="000000"/>
          <w:sz w:val="22"/>
        </w:rPr>
        <w:t>Samples must be delivered properly packed and clearly labeled with a unique serial number (1 to ...). Packaging preferably in the (free available) standard packaging material:</w:t>
      </w:r>
    </w:p>
    <w:p w:rsidR="009C162F" w:rsidRPr="0012539A" w:rsidRDefault="009C162F">
      <w:pPr>
        <w:tabs>
          <w:tab w:val="left" w:pos="360"/>
        </w:tabs>
        <w:ind w:left="360"/>
        <w:rPr>
          <w:rFonts w:ascii="Verdana" w:hAnsi="Verdana"/>
          <w:sz w:val="22"/>
        </w:rPr>
      </w:pPr>
      <w:r w:rsidRPr="0012539A">
        <w:rPr>
          <w:rFonts w:ascii="Verdana" w:hAnsi="Verdana" w:cs="Courier New"/>
          <w:color w:val="000000"/>
          <w:sz w:val="22"/>
        </w:rPr>
        <w:t xml:space="preserve">- Liquid samples in plastic cups (urine cup) of 100 ml; </w:t>
      </w:r>
      <w:r w:rsidRPr="0012539A">
        <w:rPr>
          <w:rFonts w:ascii="Verdana" w:hAnsi="Verdana" w:cs="Courier New"/>
          <w:color w:val="000000"/>
          <w:sz w:val="22"/>
        </w:rPr>
        <w:br/>
        <w:t xml:space="preserve">- Wet plant samples in plastic bags and wet soil in soil sample bags; </w:t>
      </w:r>
      <w:r w:rsidRPr="0012539A">
        <w:rPr>
          <w:rFonts w:ascii="Verdana" w:hAnsi="Verdana" w:cs="Courier New"/>
          <w:color w:val="000000"/>
          <w:sz w:val="22"/>
        </w:rPr>
        <w:br/>
        <w:t xml:space="preserve">- Dried and grinded soil samples in polypropylene container of 180 ml; </w:t>
      </w:r>
      <w:r w:rsidRPr="0012539A">
        <w:rPr>
          <w:rFonts w:ascii="Verdana" w:hAnsi="Verdana" w:cs="Courier New"/>
          <w:color w:val="000000"/>
          <w:sz w:val="22"/>
        </w:rPr>
        <w:br/>
        <w:t xml:space="preserve">- Dried and grinded plant samples in plastic bags (with grip closure). </w:t>
      </w:r>
      <w:r w:rsidRPr="0012539A">
        <w:rPr>
          <w:rFonts w:ascii="Verdana" w:hAnsi="Verdana" w:cs="Courier New"/>
          <w:color w:val="000000"/>
          <w:sz w:val="22"/>
        </w:rPr>
        <w:br/>
      </w:r>
    </w:p>
    <w:p w:rsidR="009C162F" w:rsidRPr="0012539A" w:rsidRDefault="009C162F">
      <w:pPr>
        <w:tabs>
          <w:tab w:val="left" w:pos="360"/>
        </w:tabs>
        <w:ind w:left="360"/>
        <w:rPr>
          <w:rFonts w:ascii="Verdana" w:hAnsi="Verdana"/>
          <w:sz w:val="22"/>
        </w:rPr>
      </w:pPr>
      <w:r w:rsidRPr="0012539A">
        <w:rPr>
          <w:rFonts w:ascii="Verdana" w:hAnsi="Verdana" w:cs="Courier New"/>
          <w:color w:val="000000"/>
          <w:sz w:val="22"/>
        </w:rPr>
        <w:t>It is preferred to directly filter liquid samples using a 0.45 um filter after collection in the field. At request the samples can be filtrated by the lab. Please take the shelf life times into account for liquid samples which are</w:t>
      </w:r>
      <w:r w:rsidR="009356F5">
        <w:rPr>
          <w:rFonts w:ascii="Verdana" w:hAnsi="Verdana" w:cs="Courier New"/>
          <w:color w:val="000000"/>
          <w:sz w:val="22"/>
        </w:rPr>
        <w:t xml:space="preserve"> provided in the table at page 3</w:t>
      </w:r>
      <w:r w:rsidRPr="0012539A">
        <w:rPr>
          <w:rFonts w:ascii="Verdana" w:hAnsi="Verdana" w:cs="Courier New"/>
          <w:color w:val="000000"/>
          <w:sz w:val="22"/>
        </w:rPr>
        <w:t>.</w:t>
      </w:r>
    </w:p>
    <w:p w:rsidR="009C162F" w:rsidRDefault="009C162F">
      <w:pPr>
        <w:tabs>
          <w:tab w:val="left" w:pos="360"/>
        </w:tabs>
        <w:rPr>
          <w:rFonts w:ascii="Verdana" w:hAnsi="Verdana"/>
          <w:sz w:val="22"/>
        </w:rPr>
      </w:pPr>
    </w:p>
    <w:p w:rsidR="009356F5" w:rsidRDefault="009356F5">
      <w:pPr>
        <w:tabs>
          <w:tab w:val="left" w:pos="360"/>
        </w:tabs>
        <w:rPr>
          <w:rFonts w:ascii="Verdana" w:hAnsi="Verdana"/>
          <w:sz w:val="22"/>
        </w:rPr>
      </w:pPr>
    </w:p>
    <w:p w:rsidR="009356F5" w:rsidRDefault="009356F5">
      <w:pPr>
        <w:tabs>
          <w:tab w:val="left" w:pos="360"/>
        </w:tabs>
        <w:rPr>
          <w:rFonts w:ascii="Verdana" w:hAnsi="Verdana"/>
          <w:sz w:val="22"/>
        </w:rPr>
      </w:pPr>
    </w:p>
    <w:p w:rsidR="009356F5" w:rsidRDefault="009356F5">
      <w:pPr>
        <w:tabs>
          <w:tab w:val="left" w:pos="360"/>
        </w:tabs>
        <w:rPr>
          <w:rFonts w:ascii="Verdana" w:hAnsi="Verdana"/>
          <w:sz w:val="22"/>
        </w:rPr>
      </w:pPr>
    </w:p>
    <w:p w:rsidR="009356F5" w:rsidRDefault="009356F5">
      <w:pPr>
        <w:tabs>
          <w:tab w:val="left" w:pos="360"/>
        </w:tabs>
        <w:rPr>
          <w:rFonts w:ascii="Verdana" w:hAnsi="Verdana"/>
          <w:sz w:val="22"/>
        </w:rPr>
      </w:pPr>
    </w:p>
    <w:p w:rsidR="009356F5" w:rsidRDefault="009356F5">
      <w:pPr>
        <w:tabs>
          <w:tab w:val="left" w:pos="360"/>
        </w:tabs>
        <w:rPr>
          <w:rFonts w:ascii="Verdana" w:hAnsi="Verdana"/>
          <w:sz w:val="22"/>
        </w:rPr>
      </w:pPr>
    </w:p>
    <w:p w:rsidR="009356F5" w:rsidRDefault="009356F5">
      <w:pPr>
        <w:tabs>
          <w:tab w:val="left" w:pos="360"/>
        </w:tabs>
        <w:rPr>
          <w:rFonts w:ascii="Verdana" w:hAnsi="Verdana"/>
          <w:sz w:val="22"/>
        </w:rPr>
      </w:pPr>
    </w:p>
    <w:p w:rsidR="009356F5" w:rsidRDefault="009356F5">
      <w:pPr>
        <w:tabs>
          <w:tab w:val="left" w:pos="360"/>
        </w:tabs>
        <w:rPr>
          <w:rFonts w:ascii="Verdana" w:hAnsi="Verdana"/>
          <w:sz w:val="22"/>
        </w:rPr>
      </w:pPr>
    </w:p>
    <w:p w:rsidR="009356F5" w:rsidRDefault="009356F5">
      <w:pPr>
        <w:tabs>
          <w:tab w:val="left" w:pos="360"/>
        </w:tabs>
        <w:rPr>
          <w:rFonts w:ascii="Verdana" w:hAnsi="Verdana"/>
          <w:sz w:val="22"/>
        </w:rPr>
      </w:pPr>
    </w:p>
    <w:p w:rsidR="009356F5" w:rsidRDefault="009356F5">
      <w:pPr>
        <w:tabs>
          <w:tab w:val="left" w:pos="360"/>
        </w:tabs>
        <w:rPr>
          <w:rFonts w:ascii="Verdana" w:hAnsi="Verdana"/>
          <w:sz w:val="22"/>
        </w:rPr>
      </w:pPr>
    </w:p>
    <w:p w:rsidR="009356F5" w:rsidRDefault="009356F5">
      <w:pPr>
        <w:tabs>
          <w:tab w:val="left" w:pos="360"/>
        </w:tabs>
        <w:rPr>
          <w:rFonts w:ascii="Verdana" w:hAnsi="Verdana"/>
          <w:sz w:val="22"/>
        </w:rPr>
      </w:pPr>
    </w:p>
    <w:p w:rsidR="009356F5" w:rsidRDefault="009356F5">
      <w:pPr>
        <w:tabs>
          <w:tab w:val="left" w:pos="360"/>
        </w:tabs>
        <w:rPr>
          <w:rFonts w:ascii="Verdana" w:hAnsi="Verdana"/>
          <w:sz w:val="22"/>
        </w:rPr>
      </w:pPr>
    </w:p>
    <w:p w:rsidR="009356F5" w:rsidRDefault="009356F5">
      <w:pPr>
        <w:tabs>
          <w:tab w:val="left" w:pos="360"/>
        </w:tabs>
        <w:rPr>
          <w:rFonts w:ascii="Verdana" w:hAnsi="Verdana"/>
          <w:sz w:val="22"/>
        </w:rPr>
      </w:pPr>
    </w:p>
    <w:p w:rsidR="00AC2EB9" w:rsidRDefault="00AC2EB9">
      <w:pPr>
        <w:tabs>
          <w:tab w:val="left" w:pos="360"/>
        </w:tabs>
        <w:rPr>
          <w:rFonts w:ascii="Verdana" w:hAnsi="Verdana"/>
          <w:sz w:val="22"/>
        </w:rPr>
      </w:pPr>
    </w:p>
    <w:p w:rsidR="00AC2EB9" w:rsidRDefault="00AC2EB9">
      <w:pPr>
        <w:tabs>
          <w:tab w:val="left" w:pos="360"/>
        </w:tabs>
        <w:rPr>
          <w:rFonts w:ascii="Verdana" w:hAnsi="Verdana"/>
          <w:sz w:val="22"/>
        </w:rPr>
      </w:pPr>
    </w:p>
    <w:p w:rsidR="009356F5" w:rsidRDefault="009356F5">
      <w:pPr>
        <w:tabs>
          <w:tab w:val="left" w:pos="360"/>
        </w:tabs>
        <w:rPr>
          <w:rFonts w:ascii="Verdana" w:hAnsi="Verdana"/>
          <w:sz w:val="22"/>
        </w:rPr>
      </w:pPr>
    </w:p>
    <w:p w:rsidR="009356F5" w:rsidRPr="0012539A" w:rsidRDefault="009356F5">
      <w:pPr>
        <w:tabs>
          <w:tab w:val="left" w:pos="360"/>
        </w:tabs>
        <w:rPr>
          <w:rFonts w:ascii="Verdana" w:hAnsi="Verdana"/>
          <w:sz w:val="22"/>
        </w:rPr>
      </w:pPr>
    </w:p>
    <w:p w:rsidR="009C162F" w:rsidRPr="0012539A" w:rsidRDefault="009C162F">
      <w:pPr>
        <w:pStyle w:val="Heading5"/>
        <w:numPr>
          <w:ilvl w:val="0"/>
          <w:numId w:val="0"/>
        </w:numPr>
        <w:tabs>
          <w:tab w:val="left" w:pos="360"/>
        </w:tabs>
        <w:ind w:left="360"/>
        <w:rPr>
          <w:rFonts w:ascii="Verdana" w:hAnsi="Verdana"/>
          <w:i w:val="0"/>
          <w:sz w:val="22"/>
          <w:szCs w:val="24"/>
          <w:lang w:val="en-US"/>
        </w:rPr>
      </w:pPr>
      <w:r w:rsidRPr="0012539A">
        <w:rPr>
          <w:rFonts w:ascii="Verdana" w:hAnsi="Verdana" w:cs="Courier New"/>
          <w:color w:val="000000"/>
          <w:sz w:val="22"/>
          <w:szCs w:val="24"/>
          <w:lang w:val="en-US"/>
        </w:rPr>
        <w:t xml:space="preserve">Table: Guidelines for the preservation of filtered (0.45 </w:t>
      </w:r>
      <w:r w:rsidRPr="0012539A">
        <w:rPr>
          <w:rFonts w:ascii="Verdana" w:hAnsi="Verdana" w:cs="Courier New"/>
          <w:color w:val="000000"/>
          <w:sz w:val="22"/>
          <w:szCs w:val="24"/>
        </w:rPr>
        <w:t>μ</w:t>
      </w:r>
      <w:r w:rsidRPr="0012539A">
        <w:rPr>
          <w:rFonts w:ascii="Verdana" w:hAnsi="Verdana" w:cs="Courier New"/>
          <w:color w:val="000000"/>
          <w:sz w:val="22"/>
          <w:szCs w:val="24"/>
          <w:lang w:val="en-US"/>
        </w:rPr>
        <w:t xml:space="preserve">m) water samples </w:t>
      </w:r>
    </w:p>
    <w:tbl>
      <w:tblPr>
        <w:tblW w:w="88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1"/>
        <w:gridCol w:w="1707"/>
        <w:gridCol w:w="1620"/>
        <w:gridCol w:w="3060"/>
      </w:tblGrid>
      <w:tr w:rsidR="009C162F" w:rsidRPr="009356F5">
        <w:tc>
          <w:tcPr>
            <w:tcW w:w="2431" w:type="dxa"/>
            <w:tcBorders>
              <w:bottom w:val="nil"/>
            </w:tcBorders>
          </w:tcPr>
          <w:p w:rsidR="009C162F" w:rsidRPr="009356F5" w:rsidRDefault="009C162F">
            <w:pPr>
              <w:tabs>
                <w:tab w:val="left" w:pos="360"/>
              </w:tabs>
              <w:jc w:val="center"/>
              <w:rPr>
                <w:rFonts w:ascii="Verdana" w:hAnsi="Verdana"/>
                <w:i/>
                <w:sz w:val="20"/>
                <w:szCs w:val="20"/>
              </w:rPr>
            </w:pPr>
            <w:r w:rsidRPr="009356F5">
              <w:rPr>
                <w:rFonts w:ascii="Verdana" w:hAnsi="Verdana"/>
                <w:i/>
                <w:sz w:val="20"/>
                <w:szCs w:val="20"/>
              </w:rPr>
              <w:t>Parameter</w:t>
            </w:r>
          </w:p>
        </w:tc>
        <w:tc>
          <w:tcPr>
            <w:tcW w:w="1707" w:type="dxa"/>
            <w:tcBorders>
              <w:bottom w:val="nil"/>
            </w:tcBorders>
          </w:tcPr>
          <w:p w:rsidR="009C162F" w:rsidRPr="009356F5" w:rsidRDefault="009C162F">
            <w:pPr>
              <w:tabs>
                <w:tab w:val="left" w:pos="360"/>
              </w:tabs>
              <w:jc w:val="center"/>
              <w:rPr>
                <w:rFonts w:ascii="Verdana" w:hAnsi="Verdana"/>
                <w:i/>
                <w:sz w:val="20"/>
                <w:szCs w:val="20"/>
              </w:rPr>
            </w:pPr>
            <w:r w:rsidRPr="009356F5">
              <w:rPr>
                <w:rFonts w:ascii="Verdana" w:hAnsi="Verdana"/>
                <w:i/>
                <w:sz w:val="20"/>
                <w:szCs w:val="20"/>
              </w:rPr>
              <w:t>Type sample container</w:t>
            </w:r>
          </w:p>
        </w:tc>
        <w:tc>
          <w:tcPr>
            <w:tcW w:w="1620" w:type="dxa"/>
            <w:tcBorders>
              <w:bottom w:val="nil"/>
            </w:tcBorders>
          </w:tcPr>
          <w:p w:rsidR="009C162F" w:rsidRPr="009356F5" w:rsidRDefault="009C162F">
            <w:pPr>
              <w:tabs>
                <w:tab w:val="left" w:pos="360"/>
              </w:tabs>
              <w:jc w:val="center"/>
              <w:rPr>
                <w:rFonts w:ascii="Verdana" w:hAnsi="Verdana"/>
                <w:i/>
                <w:sz w:val="20"/>
                <w:szCs w:val="20"/>
              </w:rPr>
            </w:pPr>
            <w:r w:rsidRPr="009356F5">
              <w:rPr>
                <w:rFonts w:ascii="Verdana" w:hAnsi="Verdana"/>
                <w:i/>
                <w:sz w:val="20"/>
                <w:szCs w:val="20"/>
              </w:rPr>
              <w:t>Preservation technique</w:t>
            </w:r>
          </w:p>
        </w:tc>
        <w:tc>
          <w:tcPr>
            <w:tcW w:w="3060" w:type="dxa"/>
            <w:tcBorders>
              <w:bottom w:val="nil"/>
            </w:tcBorders>
          </w:tcPr>
          <w:p w:rsidR="009C162F" w:rsidRPr="009356F5" w:rsidRDefault="009C162F">
            <w:pPr>
              <w:tabs>
                <w:tab w:val="left" w:pos="360"/>
              </w:tabs>
              <w:jc w:val="center"/>
              <w:rPr>
                <w:rFonts w:ascii="Verdana" w:hAnsi="Verdana"/>
                <w:i/>
                <w:sz w:val="20"/>
                <w:szCs w:val="20"/>
              </w:rPr>
            </w:pPr>
            <w:r w:rsidRPr="009356F5">
              <w:rPr>
                <w:rFonts w:ascii="Verdana" w:hAnsi="Verdana"/>
                <w:i/>
                <w:sz w:val="20"/>
                <w:szCs w:val="20"/>
              </w:rPr>
              <w:t xml:space="preserve">Maximum preservation time </w:t>
            </w:r>
          </w:p>
        </w:tc>
      </w:tr>
      <w:tr w:rsidR="009C162F" w:rsidRPr="009356F5">
        <w:trPr>
          <w:cantSplit/>
        </w:trPr>
        <w:tc>
          <w:tcPr>
            <w:tcW w:w="2431" w:type="dxa"/>
            <w:vMerge w:val="restart"/>
          </w:tcPr>
          <w:p w:rsidR="009C162F" w:rsidRPr="009356F5" w:rsidRDefault="009C162F">
            <w:pPr>
              <w:pStyle w:val="Footer"/>
              <w:tabs>
                <w:tab w:val="left" w:pos="360"/>
              </w:tabs>
              <w:rPr>
                <w:rFonts w:ascii="Verdana" w:hAnsi="Verdana"/>
                <w:sz w:val="20"/>
                <w:szCs w:val="20"/>
              </w:rPr>
            </w:pPr>
            <w:r w:rsidRPr="009356F5">
              <w:rPr>
                <w:rFonts w:ascii="Verdana" w:hAnsi="Verdana"/>
                <w:sz w:val="20"/>
                <w:szCs w:val="20"/>
              </w:rPr>
              <w:t>(heavy) metals</w:t>
            </w:r>
          </w:p>
        </w:tc>
        <w:tc>
          <w:tcPr>
            <w:tcW w:w="1707" w:type="dxa"/>
            <w:vMerge w:val="restart"/>
          </w:tcPr>
          <w:p w:rsidR="009C162F" w:rsidRPr="009356F5" w:rsidRDefault="009C162F">
            <w:pPr>
              <w:tabs>
                <w:tab w:val="left" w:pos="360"/>
              </w:tabs>
              <w:rPr>
                <w:rFonts w:ascii="Verdana" w:hAnsi="Verdana"/>
                <w:sz w:val="20"/>
                <w:szCs w:val="20"/>
              </w:rPr>
            </w:pPr>
            <w:r w:rsidRPr="009356F5">
              <w:rPr>
                <w:rFonts w:ascii="Verdana" w:hAnsi="Verdana"/>
                <w:sz w:val="20"/>
                <w:szCs w:val="20"/>
              </w:rPr>
              <w:t>Urine cup</w:t>
            </w:r>
          </w:p>
        </w:tc>
        <w:tc>
          <w:tcPr>
            <w:tcW w:w="1620" w:type="dxa"/>
            <w:tcBorders>
              <w:bottom w:val="nil"/>
            </w:tcBorders>
          </w:tcPr>
          <w:p w:rsidR="009C162F" w:rsidRPr="009356F5" w:rsidRDefault="009C162F">
            <w:pPr>
              <w:tabs>
                <w:tab w:val="left" w:pos="360"/>
              </w:tabs>
              <w:rPr>
                <w:rFonts w:ascii="Verdana" w:hAnsi="Verdana"/>
                <w:sz w:val="20"/>
                <w:szCs w:val="20"/>
              </w:rPr>
            </w:pPr>
            <w:r w:rsidRPr="009356F5">
              <w:rPr>
                <w:rFonts w:ascii="Verdana" w:hAnsi="Verdana"/>
                <w:sz w:val="20"/>
                <w:szCs w:val="20"/>
              </w:rPr>
              <w:t>cooling &lt; 5°C</w:t>
            </w:r>
          </w:p>
        </w:tc>
        <w:tc>
          <w:tcPr>
            <w:tcW w:w="3060" w:type="dxa"/>
            <w:tcBorders>
              <w:bottom w:val="nil"/>
            </w:tcBorders>
          </w:tcPr>
          <w:p w:rsidR="009C162F" w:rsidRPr="009356F5" w:rsidRDefault="009C162F">
            <w:pPr>
              <w:tabs>
                <w:tab w:val="left" w:pos="360"/>
              </w:tabs>
              <w:rPr>
                <w:rFonts w:ascii="Verdana" w:hAnsi="Verdana"/>
                <w:sz w:val="20"/>
                <w:szCs w:val="20"/>
              </w:rPr>
            </w:pPr>
            <w:r w:rsidRPr="009356F5">
              <w:rPr>
                <w:rFonts w:ascii="Verdana" w:hAnsi="Verdana"/>
                <w:sz w:val="20"/>
                <w:szCs w:val="20"/>
              </w:rPr>
              <w:t>24 hours</w:t>
            </w:r>
          </w:p>
        </w:tc>
      </w:tr>
      <w:tr w:rsidR="009C162F" w:rsidRPr="009356F5">
        <w:trPr>
          <w:cantSplit/>
        </w:trPr>
        <w:tc>
          <w:tcPr>
            <w:tcW w:w="2431" w:type="dxa"/>
            <w:vMerge/>
          </w:tcPr>
          <w:p w:rsidR="009C162F" w:rsidRPr="009356F5" w:rsidRDefault="009C162F">
            <w:pPr>
              <w:tabs>
                <w:tab w:val="left" w:pos="360"/>
              </w:tabs>
              <w:rPr>
                <w:rFonts w:ascii="Verdana" w:hAnsi="Verdana"/>
                <w:sz w:val="20"/>
                <w:szCs w:val="20"/>
              </w:rPr>
            </w:pPr>
          </w:p>
        </w:tc>
        <w:tc>
          <w:tcPr>
            <w:tcW w:w="1707" w:type="dxa"/>
            <w:vMerge/>
          </w:tcPr>
          <w:p w:rsidR="009C162F" w:rsidRPr="009356F5" w:rsidRDefault="009C162F">
            <w:pPr>
              <w:tabs>
                <w:tab w:val="left" w:pos="360"/>
              </w:tabs>
              <w:rPr>
                <w:rFonts w:ascii="Verdana" w:hAnsi="Verdana"/>
                <w:sz w:val="20"/>
                <w:szCs w:val="20"/>
              </w:rPr>
            </w:pPr>
          </w:p>
        </w:tc>
        <w:tc>
          <w:tcPr>
            <w:tcW w:w="1620" w:type="dxa"/>
            <w:tcBorders>
              <w:top w:val="single" w:sz="4" w:space="0" w:color="auto"/>
            </w:tcBorders>
          </w:tcPr>
          <w:p w:rsidR="009C162F" w:rsidRPr="009356F5" w:rsidRDefault="009C162F">
            <w:pPr>
              <w:tabs>
                <w:tab w:val="left" w:pos="360"/>
              </w:tabs>
              <w:rPr>
                <w:rFonts w:ascii="Verdana" w:hAnsi="Verdana"/>
                <w:sz w:val="20"/>
                <w:szCs w:val="20"/>
              </w:rPr>
            </w:pPr>
            <w:r w:rsidRPr="009356F5">
              <w:rPr>
                <w:rFonts w:ascii="Verdana" w:hAnsi="Verdana"/>
                <w:sz w:val="20"/>
                <w:szCs w:val="20"/>
              </w:rPr>
              <w:t>0.14 M HNO</w:t>
            </w:r>
            <w:r w:rsidRPr="009356F5">
              <w:rPr>
                <w:rFonts w:ascii="Verdana" w:hAnsi="Verdana"/>
                <w:sz w:val="20"/>
                <w:szCs w:val="20"/>
                <w:vertAlign w:val="subscript"/>
              </w:rPr>
              <w:t>3</w:t>
            </w:r>
            <w:r w:rsidRPr="009356F5">
              <w:rPr>
                <w:rFonts w:ascii="Verdana" w:hAnsi="Verdana"/>
                <w:sz w:val="20"/>
                <w:szCs w:val="20"/>
              </w:rPr>
              <w:t>*</w:t>
            </w:r>
          </w:p>
        </w:tc>
        <w:tc>
          <w:tcPr>
            <w:tcW w:w="3060" w:type="dxa"/>
            <w:tcBorders>
              <w:top w:val="single" w:sz="4" w:space="0" w:color="auto"/>
            </w:tcBorders>
          </w:tcPr>
          <w:p w:rsidR="009C162F" w:rsidRPr="009356F5" w:rsidRDefault="009C162F">
            <w:pPr>
              <w:tabs>
                <w:tab w:val="left" w:pos="360"/>
              </w:tabs>
              <w:rPr>
                <w:rFonts w:ascii="Verdana" w:hAnsi="Verdana"/>
                <w:sz w:val="20"/>
                <w:szCs w:val="20"/>
              </w:rPr>
            </w:pPr>
            <w:r w:rsidRPr="009356F5">
              <w:rPr>
                <w:rFonts w:ascii="Verdana" w:hAnsi="Verdana"/>
                <w:sz w:val="20"/>
                <w:szCs w:val="20"/>
              </w:rPr>
              <w:t>1 month</w:t>
            </w:r>
          </w:p>
        </w:tc>
      </w:tr>
      <w:tr w:rsidR="009C162F" w:rsidRPr="009356F5">
        <w:trPr>
          <w:cantSplit/>
          <w:trHeight w:val="245"/>
        </w:trPr>
        <w:tc>
          <w:tcPr>
            <w:tcW w:w="2431" w:type="dxa"/>
          </w:tcPr>
          <w:p w:rsidR="009C162F" w:rsidRPr="009356F5" w:rsidRDefault="009C162F">
            <w:pPr>
              <w:tabs>
                <w:tab w:val="left" w:pos="360"/>
              </w:tabs>
              <w:rPr>
                <w:rFonts w:ascii="Verdana" w:hAnsi="Verdana"/>
                <w:sz w:val="20"/>
                <w:szCs w:val="20"/>
              </w:rPr>
            </w:pPr>
            <w:r w:rsidRPr="009356F5">
              <w:rPr>
                <w:rFonts w:ascii="Verdana" w:hAnsi="Verdana" w:cs="Courier New"/>
                <w:color w:val="000000"/>
                <w:sz w:val="20"/>
                <w:szCs w:val="20"/>
              </w:rPr>
              <w:t>Phosphorus</w:t>
            </w:r>
            <w:r w:rsidRPr="009356F5">
              <w:rPr>
                <w:rFonts w:ascii="Verdana" w:hAnsi="Verdana"/>
                <w:sz w:val="20"/>
                <w:szCs w:val="20"/>
              </w:rPr>
              <w:t xml:space="preserve">  (total)</w:t>
            </w:r>
          </w:p>
        </w:tc>
        <w:tc>
          <w:tcPr>
            <w:tcW w:w="1707" w:type="dxa"/>
          </w:tcPr>
          <w:p w:rsidR="009C162F" w:rsidRPr="009356F5" w:rsidRDefault="009C162F">
            <w:pPr>
              <w:tabs>
                <w:tab w:val="left" w:pos="360"/>
              </w:tabs>
              <w:rPr>
                <w:rFonts w:ascii="Verdana" w:hAnsi="Verdana"/>
                <w:sz w:val="20"/>
                <w:szCs w:val="20"/>
              </w:rPr>
            </w:pPr>
            <w:r w:rsidRPr="009356F5">
              <w:rPr>
                <w:rFonts w:ascii="Verdana" w:hAnsi="Verdana"/>
                <w:sz w:val="20"/>
                <w:szCs w:val="20"/>
              </w:rPr>
              <w:t>Urine cup</w:t>
            </w:r>
          </w:p>
        </w:tc>
        <w:tc>
          <w:tcPr>
            <w:tcW w:w="1620" w:type="dxa"/>
          </w:tcPr>
          <w:p w:rsidR="009C162F" w:rsidRPr="009356F5" w:rsidRDefault="009C162F">
            <w:pPr>
              <w:tabs>
                <w:tab w:val="left" w:pos="360"/>
              </w:tabs>
              <w:rPr>
                <w:rFonts w:ascii="Verdana" w:hAnsi="Verdana"/>
                <w:sz w:val="20"/>
                <w:szCs w:val="20"/>
              </w:rPr>
            </w:pPr>
            <w:r w:rsidRPr="009356F5">
              <w:rPr>
                <w:rFonts w:ascii="Verdana" w:hAnsi="Verdana"/>
                <w:sz w:val="20"/>
                <w:szCs w:val="20"/>
              </w:rPr>
              <w:t>0.14 M HNO</w:t>
            </w:r>
            <w:r w:rsidRPr="009356F5">
              <w:rPr>
                <w:rFonts w:ascii="Verdana" w:hAnsi="Verdana"/>
                <w:sz w:val="20"/>
                <w:szCs w:val="20"/>
                <w:vertAlign w:val="subscript"/>
              </w:rPr>
              <w:t>3</w:t>
            </w:r>
            <w:r w:rsidRPr="009356F5">
              <w:rPr>
                <w:rFonts w:ascii="Verdana" w:hAnsi="Verdana"/>
                <w:sz w:val="20"/>
                <w:szCs w:val="20"/>
              </w:rPr>
              <w:t>*</w:t>
            </w:r>
          </w:p>
        </w:tc>
        <w:tc>
          <w:tcPr>
            <w:tcW w:w="3060" w:type="dxa"/>
          </w:tcPr>
          <w:p w:rsidR="009C162F" w:rsidRPr="009356F5" w:rsidRDefault="009C162F">
            <w:pPr>
              <w:tabs>
                <w:tab w:val="left" w:pos="360"/>
              </w:tabs>
              <w:rPr>
                <w:rFonts w:ascii="Verdana" w:hAnsi="Verdana"/>
                <w:sz w:val="20"/>
                <w:szCs w:val="20"/>
              </w:rPr>
            </w:pPr>
            <w:r w:rsidRPr="009356F5">
              <w:rPr>
                <w:rFonts w:ascii="Verdana" w:hAnsi="Verdana"/>
                <w:sz w:val="20"/>
                <w:szCs w:val="20"/>
              </w:rPr>
              <w:t>1 month</w:t>
            </w:r>
          </w:p>
        </w:tc>
      </w:tr>
      <w:tr w:rsidR="009C162F" w:rsidRPr="009356F5">
        <w:tc>
          <w:tcPr>
            <w:tcW w:w="2431" w:type="dxa"/>
          </w:tcPr>
          <w:p w:rsidR="009C162F" w:rsidRPr="009356F5" w:rsidRDefault="009C162F">
            <w:pPr>
              <w:tabs>
                <w:tab w:val="left" w:pos="360"/>
              </w:tabs>
              <w:rPr>
                <w:rFonts w:ascii="Verdana" w:hAnsi="Verdana"/>
                <w:sz w:val="20"/>
                <w:szCs w:val="20"/>
              </w:rPr>
            </w:pPr>
            <w:r w:rsidRPr="009356F5">
              <w:rPr>
                <w:rFonts w:ascii="Verdana" w:hAnsi="Verdana"/>
                <w:sz w:val="20"/>
                <w:szCs w:val="20"/>
              </w:rPr>
              <w:t>Boron</w:t>
            </w:r>
          </w:p>
        </w:tc>
        <w:tc>
          <w:tcPr>
            <w:tcW w:w="1707" w:type="dxa"/>
          </w:tcPr>
          <w:p w:rsidR="009C162F" w:rsidRPr="009356F5" w:rsidRDefault="009C162F">
            <w:pPr>
              <w:tabs>
                <w:tab w:val="left" w:pos="360"/>
              </w:tabs>
              <w:rPr>
                <w:rFonts w:ascii="Verdana" w:hAnsi="Verdana"/>
                <w:sz w:val="20"/>
                <w:szCs w:val="20"/>
              </w:rPr>
            </w:pPr>
            <w:r w:rsidRPr="009356F5">
              <w:rPr>
                <w:rFonts w:ascii="Verdana" w:hAnsi="Verdana"/>
                <w:sz w:val="20"/>
                <w:szCs w:val="20"/>
              </w:rPr>
              <w:t>Urine cup</w:t>
            </w:r>
          </w:p>
        </w:tc>
        <w:tc>
          <w:tcPr>
            <w:tcW w:w="1620" w:type="dxa"/>
          </w:tcPr>
          <w:p w:rsidR="009C162F" w:rsidRPr="009356F5" w:rsidRDefault="009C162F">
            <w:pPr>
              <w:tabs>
                <w:tab w:val="left" w:pos="360"/>
              </w:tabs>
              <w:rPr>
                <w:rFonts w:ascii="Verdana" w:hAnsi="Verdana"/>
                <w:sz w:val="20"/>
                <w:szCs w:val="20"/>
              </w:rPr>
            </w:pPr>
            <w:r w:rsidRPr="009356F5">
              <w:rPr>
                <w:rFonts w:ascii="Verdana" w:hAnsi="Verdana"/>
                <w:sz w:val="20"/>
                <w:szCs w:val="20"/>
              </w:rPr>
              <w:t>n.a.</w:t>
            </w:r>
          </w:p>
        </w:tc>
        <w:tc>
          <w:tcPr>
            <w:tcW w:w="3060" w:type="dxa"/>
          </w:tcPr>
          <w:p w:rsidR="009C162F" w:rsidRPr="009356F5" w:rsidRDefault="009C162F">
            <w:pPr>
              <w:tabs>
                <w:tab w:val="left" w:pos="360"/>
              </w:tabs>
              <w:rPr>
                <w:rFonts w:ascii="Verdana" w:hAnsi="Verdana"/>
                <w:sz w:val="20"/>
                <w:szCs w:val="20"/>
              </w:rPr>
            </w:pPr>
            <w:r w:rsidRPr="009356F5">
              <w:rPr>
                <w:rFonts w:ascii="Verdana" w:hAnsi="Verdana"/>
                <w:sz w:val="20"/>
                <w:szCs w:val="20"/>
              </w:rPr>
              <w:t>1 month</w:t>
            </w:r>
          </w:p>
        </w:tc>
      </w:tr>
      <w:tr w:rsidR="009C162F" w:rsidRPr="009356F5">
        <w:tc>
          <w:tcPr>
            <w:tcW w:w="2431" w:type="dxa"/>
          </w:tcPr>
          <w:p w:rsidR="009C162F" w:rsidRPr="009356F5" w:rsidRDefault="009C162F">
            <w:pPr>
              <w:tabs>
                <w:tab w:val="left" w:pos="360"/>
              </w:tabs>
              <w:rPr>
                <w:rFonts w:ascii="Verdana" w:hAnsi="Verdana"/>
                <w:sz w:val="20"/>
                <w:szCs w:val="20"/>
              </w:rPr>
            </w:pPr>
            <w:r w:rsidRPr="009356F5">
              <w:rPr>
                <w:rFonts w:ascii="Verdana" w:hAnsi="Verdana"/>
                <w:sz w:val="20"/>
                <w:szCs w:val="20"/>
              </w:rPr>
              <w:t>pH</w:t>
            </w:r>
          </w:p>
        </w:tc>
        <w:tc>
          <w:tcPr>
            <w:tcW w:w="1707" w:type="dxa"/>
          </w:tcPr>
          <w:p w:rsidR="009C162F" w:rsidRPr="009356F5" w:rsidRDefault="009C162F">
            <w:pPr>
              <w:tabs>
                <w:tab w:val="left" w:pos="360"/>
              </w:tabs>
              <w:rPr>
                <w:rFonts w:ascii="Verdana" w:hAnsi="Verdana"/>
                <w:sz w:val="20"/>
                <w:szCs w:val="20"/>
              </w:rPr>
            </w:pPr>
            <w:r w:rsidRPr="009356F5">
              <w:rPr>
                <w:rFonts w:ascii="Verdana" w:hAnsi="Verdana"/>
                <w:sz w:val="20"/>
                <w:szCs w:val="20"/>
              </w:rPr>
              <w:t>Urine cup</w:t>
            </w:r>
            <w:r w:rsidR="001B3A4D" w:rsidRPr="009356F5">
              <w:rPr>
                <w:rFonts w:ascii="Verdana" w:hAnsi="Verdana"/>
                <w:sz w:val="20"/>
                <w:szCs w:val="20"/>
              </w:rPr>
              <w:t xml:space="preserve"> (completely filled)</w:t>
            </w:r>
          </w:p>
        </w:tc>
        <w:tc>
          <w:tcPr>
            <w:tcW w:w="1620" w:type="dxa"/>
          </w:tcPr>
          <w:p w:rsidR="009C162F" w:rsidRPr="009356F5" w:rsidRDefault="009C162F">
            <w:pPr>
              <w:tabs>
                <w:tab w:val="left" w:pos="360"/>
              </w:tabs>
              <w:rPr>
                <w:rFonts w:ascii="Verdana" w:hAnsi="Verdana"/>
                <w:sz w:val="20"/>
                <w:szCs w:val="20"/>
              </w:rPr>
            </w:pPr>
            <w:r w:rsidRPr="009356F5">
              <w:rPr>
                <w:rFonts w:ascii="Verdana" w:hAnsi="Verdana"/>
                <w:sz w:val="20"/>
                <w:szCs w:val="20"/>
              </w:rPr>
              <w:t>cooling &lt; 5°C</w:t>
            </w:r>
          </w:p>
        </w:tc>
        <w:tc>
          <w:tcPr>
            <w:tcW w:w="3060" w:type="dxa"/>
          </w:tcPr>
          <w:p w:rsidR="009C162F" w:rsidRPr="009356F5" w:rsidRDefault="009C162F">
            <w:pPr>
              <w:tabs>
                <w:tab w:val="left" w:pos="360"/>
              </w:tabs>
              <w:rPr>
                <w:rFonts w:ascii="Verdana" w:hAnsi="Verdana"/>
                <w:sz w:val="20"/>
                <w:szCs w:val="20"/>
              </w:rPr>
            </w:pPr>
            <w:r w:rsidRPr="009356F5">
              <w:rPr>
                <w:rFonts w:ascii="Verdana" w:hAnsi="Verdana" w:cs="Courier New"/>
                <w:color w:val="000000"/>
                <w:sz w:val="20"/>
                <w:szCs w:val="20"/>
              </w:rPr>
              <w:t xml:space="preserve">Sample measuring is preferred directly after sampling or at least within 24 hours </w:t>
            </w:r>
            <w:r w:rsidRPr="009356F5">
              <w:rPr>
                <w:rFonts w:ascii="Verdana" w:hAnsi="Verdana"/>
                <w:sz w:val="20"/>
                <w:szCs w:val="20"/>
              </w:rPr>
              <w:t xml:space="preserve"> </w:t>
            </w:r>
          </w:p>
        </w:tc>
      </w:tr>
      <w:tr w:rsidR="001B3A4D" w:rsidRPr="009356F5">
        <w:tc>
          <w:tcPr>
            <w:tcW w:w="2431" w:type="dxa"/>
          </w:tcPr>
          <w:p w:rsidR="001B3A4D" w:rsidRPr="009356F5" w:rsidRDefault="001B3A4D">
            <w:pPr>
              <w:tabs>
                <w:tab w:val="left" w:pos="360"/>
              </w:tabs>
              <w:rPr>
                <w:rFonts w:ascii="Verdana" w:hAnsi="Verdana"/>
                <w:sz w:val="20"/>
                <w:szCs w:val="20"/>
              </w:rPr>
            </w:pPr>
            <w:r w:rsidRPr="009356F5">
              <w:rPr>
                <w:rFonts w:ascii="Verdana" w:hAnsi="Verdana"/>
                <w:sz w:val="20"/>
                <w:szCs w:val="20"/>
              </w:rPr>
              <w:t>Conductivity</w:t>
            </w:r>
          </w:p>
        </w:tc>
        <w:tc>
          <w:tcPr>
            <w:tcW w:w="1707" w:type="dxa"/>
          </w:tcPr>
          <w:p w:rsidR="001B3A4D" w:rsidRPr="009356F5" w:rsidRDefault="001B3A4D" w:rsidP="001B3A4D">
            <w:pPr>
              <w:tabs>
                <w:tab w:val="left" w:pos="360"/>
              </w:tabs>
              <w:rPr>
                <w:rFonts w:ascii="Verdana" w:hAnsi="Verdana"/>
                <w:sz w:val="20"/>
                <w:szCs w:val="20"/>
              </w:rPr>
            </w:pPr>
            <w:r w:rsidRPr="009356F5">
              <w:rPr>
                <w:rFonts w:ascii="Verdana" w:hAnsi="Verdana"/>
                <w:sz w:val="20"/>
                <w:szCs w:val="20"/>
              </w:rPr>
              <w:t>Urine cup (completely filled)</w:t>
            </w:r>
          </w:p>
        </w:tc>
        <w:tc>
          <w:tcPr>
            <w:tcW w:w="1620" w:type="dxa"/>
          </w:tcPr>
          <w:p w:rsidR="001B3A4D" w:rsidRPr="009356F5" w:rsidRDefault="001B3A4D">
            <w:pPr>
              <w:tabs>
                <w:tab w:val="left" w:pos="360"/>
              </w:tabs>
              <w:rPr>
                <w:rFonts w:ascii="Verdana" w:hAnsi="Verdana"/>
                <w:sz w:val="20"/>
                <w:szCs w:val="20"/>
              </w:rPr>
            </w:pPr>
            <w:r w:rsidRPr="009356F5">
              <w:rPr>
                <w:rFonts w:ascii="Verdana" w:hAnsi="Verdana"/>
                <w:sz w:val="20"/>
                <w:szCs w:val="20"/>
              </w:rPr>
              <w:t>cooling &lt; 5°C</w:t>
            </w:r>
          </w:p>
        </w:tc>
        <w:tc>
          <w:tcPr>
            <w:tcW w:w="3060" w:type="dxa"/>
          </w:tcPr>
          <w:p w:rsidR="001B3A4D" w:rsidRPr="009356F5" w:rsidRDefault="001B3A4D">
            <w:pPr>
              <w:tabs>
                <w:tab w:val="left" w:pos="360"/>
              </w:tabs>
              <w:rPr>
                <w:rFonts w:ascii="Verdana" w:hAnsi="Verdana"/>
                <w:sz w:val="20"/>
                <w:szCs w:val="20"/>
              </w:rPr>
            </w:pPr>
            <w:r w:rsidRPr="009356F5">
              <w:rPr>
                <w:rFonts w:ascii="Verdana" w:hAnsi="Verdana" w:cs="Courier New"/>
                <w:color w:val="000000"/>
                <w:sz w:val="20"/>
                <w:szCs w:val="20"/>
              </w:rPr>
              <w:t xml:space="preserve">Sample measuring is preferred directly after sampling or at least within 24 hours </w:t>
            </w:r>
            <w:r w:rsidRPr="009356F5">
              <w:rPr>
                <w:rFonts w:ascii="Verdana" w:hAnsi="Verdana"/>
                <w:sz w:val="20"/>
                <w:szCs w:val="20"/>
              </w:rPr>
              <w:t xml:space="preserve"> </w:t>
            </w:r>
          </w:p>
        </w:tc>
      </w:tr>
      <w:tr w:rsidR="009C162F" w:rsidRPr="009356F5">
        <w:tc>
          <w:tcPr>
            <w:tcW w:w="2431" w:type="dxa"/>
          </w:tcPr>
          <w:p w:rsidR="009C162F" w:rsidRPr="009356F5" w:rsidRDefault="009C162F">
            <w:pPr>
              <w:tabs>
                <w:tab w:val="left" w:pos="360"/>
              </w:tabs>
              <w:rPr>
                <w:rFonts w:ascii="Verdana" w:hAnsi="Verdana"/>
                <w:sz w:val="20"/>
                <w:szCs w:val="20"/>
              </w:rPr>
            </w:pPr>
            <w:r w:rsidRPr="009356F5">
              <w:rPr>
                <w:rFonts w:ascii="Verdana" w:hAnsi="Verdana"/>
                <w:sz w:val="20"/>
                <w:szCs w:val="20"/>
              </w:rPr>
              <w:t>Chloride</w:t>
            </w:r>
          </w:p>
        </w:tc>
        <w:tc>
          <w:tcPr>
            <w:tcW w:w="1707" w:type="dxa"/>
          </w:tcPr>
          <w:p w:rsidR="009C162F" w:rsidRPr="009356F5" w:rsidRDefault="009C162F">
            <w:pPr>
              <w:tabs>
                <w:tab w:val="left" w:pos="360"/>
              </w:tabs>
              <w:rPr>
                <w:rFonts w:ascii="Verdana" w:hAnsi="Verdana"/>
                <w:sz w:val="20"/>
                <w:szCs w:val="20"/>
              </w:rPr>
            </w:pPr>
            <w:r w:rsidRPr="009356F5">
              <w:rPr>
                <w:rFonts w:ascii="Verdana" w:hAnsi="Verdana"/>
                <w:sz w:val="20"/>
                <w:szCs w:val="20"/>
              </w:rPr>
              <w:t>Urine cup</w:t>
            </w:r>
          </w:p>
        </w:tc>
        <w:tc>
          <w:tcPr>
            <w:tcW w:w="1620" w:type="dxa"/>
          </w:tcPr>
          <w:p w:rsidR="009C162F" w:rsidRPr="009356F5" w:rsidRDefault="009C162F">
            <w:pPr>
              <w:tabs>
                <w:tab w:val="left" w:pos="360"/>
              </w:tabs>
              <w:rPr>
                <w:rFonts w:ascii="Verdana" w:hAnsi="Verdana"/>
                <w:sz w:val="20"/>
                <w:szCs w:val="20"/>
              </w:rPr>
            </w:pPr>
            <w:r w:rsidRPr="009356F5">
              <w:rPr>
                <w:rFonts w:ascii="Verdana" w:hAnsi="Verdana"/>
                <w:sz w:val="20"/>
                <w:szCs w:val="20"/>
              </w:rPr>
              <w:t>n.a.</w:t>
            </w:r>
          </w:p>
        </w:tc>
        <w:tc>
          <w:tcPr>
            <w:tcW w:w="3060" w:type="dxa"/>
          </w:tcPr>
          <w:p w:rsidR="009C162F" w:rsidRPr="009356F5" w:rsidRDefault="009C162F">
            <w:pPr>
              <w:tabs>
                <w:tab w:val="left" w:pos="360"/>
              </w:tabs>
              <w:rPr>
                <w:rFonts w:ascii="Verdana" w:hAnsi="Verdana"/>
                <w:sz w:val="20"/>
                <w:szCs w:val="20"/>
              </w:rPr>
            </w:pPr>
            <w:r w:rsidRPr="009356F5">
              <w:rPr>
                <w:rFonts w:ascii="Verdana" w:hAnsi="Verdana"/>
                <w:sz w:val="20"/>
                <w:szCs w:val="20"/>
              </w:rPr>
              <w:t>1 month</w:t>
            </w:r>
          </w:p>
        </w:tc>
      </w:tr>
      <w:tr w:rsidR="009C162F" w:rsidRPr="009356F5">
        <w:trPr>
          <w:cantSplit/>
        </w:trPr>
        <w:tc>
          <w:tcPr>
            <w:tcW w:w="2431" w:type="dxa"/>
          </w:tcPr>
          <w:p w:rsidR="009C162F" w:rsidRPr="009356F5" w:rsidRDefault="009C162F">
            <w:pPr>
              <w:tabs>
                <w:tab w:val="left" w:pos="360"/>
              </w:tabs>
              <w:rPr>
                <w:rFonts w:ascii="Verdana" w:hAnsi="Verdana"/>
                <w:sz w:val="20"/>
                <w:szCs w:val="20"/>
              </w:rPr>
            </w:pPr>
            <w:r w:rsidRPr="009356F5">
              <w:rPr>
                <w:rFonts w:ascii="Verdana" w:hAnsi="Verdana"/>
                <w:sz w:val="20"/>
                <w:szCs w:val="20"/>
              </w:rPr>
              <w:t>Sum (nitrate+nitrite)</w:t>
            </w:r>
          </w:p>
        </w:tc>
        <w:tc>
          <w:tcPr>
            <w:tcW w:w="1707" w:type="dxa"/>
          </w:tcPr>
          <w:p w:rsidR="009C162F" w:rsidRPr="009356F5" w:rsidRDefault="009C162F">
            <w:pPr>
              <w:tabs>
                <w:tab w:val="left" w:pos="360"/>
              </w:tabs>
              <w:rPr>
                <w:rFonts w:ascii="Verdana" w:hAnsi="Verdana"/>
                <w:sz w:val="20"/>
                <w:szCs w:val="20"/>
              </w:rPr>
            </w:pPr>
            <w:r w:rsidRPr="009356F5">
              <w:rPr>
                <w:rFonts w:ascii="Verdana" w:hAnsi="Verdana"/>
                <w:sz w:val="20"/>
                <w:szCs w:val="20"/>
              </w:rPr>
              <w:t>Urine cup</w:t>
            </w:r>
          </w:p>
        </w:tc>
        <w:tc>
          <w:tcPr>
            <w:tcW w:w="1620" w:type="dxa"/>
            <w:tcBorders>
              <w:bottom w:val="single" w:sz="4" w:space="0" w:color="auto"/>
            </w:tcBorders>
          </w:tcPr>
          <w:p w:rsidR="009C162F" w:rsidRPr="009356F5" w:rsidRDefault="009C162F">
            <w:pPr>
              <w:tabs>
                <w:tab w:val="left" w:pos="360"/>
              </w:tabs>
              <w:rPr>
                <w:rFonts w:ascii="Verdana" w:hAnsi="Verdana"/>
                <w:sz w:val="20"/>
                <w:szCs w:val="20"/>
              </w:rPr>
            </w:pPr>
            <w:r w:rsidRPr="009356F5">
              <w:rPr>
                <w:rFonts w:ascii="Verdana" w:hAnsi="Verdana"/>
                <w:sz w:val="20"/>
                <w:szCs w:val="20"/>
              </w:rPr>
              <w:t xml:space="preserve">cooling &lt; 5°C </w:t>
            </w:r>
          </w:p>
        </w:tc>
        <w:tc>
          <w:tcPr>
            <w:tcW w:w="3060" w:type="dxa"/>
            <w:tcBorders>
              <w:bottom w:val="single" w:sz="4" w:space="0" w:color="auto"/>
            </w:tcBorders>
          </w:tcPr>
          <w:p w:rsidR="009C162F" w:rsidRPr="009356F5" w:rsidRDefault="009C162F">
            <w:pPr>
              <w:tabs>
                <w:tab w:val="left" w:pos="360"/>
              </w:tabs>
              <w:rPr>
                <w:rFonts w:ascii="Verdana" w:hAnsi="Verdana"/>
                <w:sz w:val="20"/>
                <w:szCs w:val="20"/>
              </w:rPr>
            </w:pPr>
            <w:r w:rsidRPr="009356F5">
              <w:rPr>
                <w:rFonts w:ascii="Verdana" w:hAnsi="Verdana"/>
                <w:sz w:val="20"/>
                <w:szCs w:val="20"/>
              </w:rPr>
              <w:t>48 hours</w:t>
            </w:r>
          </w:p>
        </w:tc>
      </w:tr>
      <w:tr w:rsidR="009C162F" w:rsidRPr="009356F5">
        <w:trPr>
          <w:cantSplit/>
          <w:trHeight w:val="234"/>
        </w:trPr>
        <w:tc>
          <w:tcPr>
            <w:tcW w:w="2431" w:type="dxa"/>
          </w:tcPr>
          <w:p w:rsidR="009C162F" w:rsidRPr="009356F5" w:rsidRDefault="009C162F">
            <w:pPr>
              <w:tabs>
                <w:tab w:val="left" w:pos="360"/>
              </w:tabs>
              <w:rPr>
                <w:rFonts w:ascii="Verdana" w:hAnsi="Verdana"/>
                <w:sz w:val="20"/>
                <w:szCs w:val="20"/>
              </w:rPr>
            </w:pPr>
            <w:r w:rsidRPr="009356F5">
              <w:rPr>
                <w:rFonts w:ascii="Verdana" w:hAnsi="Verdana"/>
                <w:sz w:val="20"/>
                <w:szCs w:val="20"/>
              </w:rPr>
              <w:t>Ammonium</w:t>
            </w:r>
          </w:p>
        </w:tc>
        <w:tc>
          <w:tcPr>
            <w:tcW w:w="1707" w:type="dxa"/>
          </w:tcPr>
          <w:p w:rsidR="009C162F" w:rsidRPr="009356F5" w:rsidRDefault="009C162F">
            <w:pPr>
              <w:tabs>
                <w:tab w:val="left" w:pos="360"/>
              </w:tabs>
              <w:rPr>
                <w:rFonts w:ascii="Verdana" w:hAnsi="Verdana"/>
                <w:sz w:val="20"/>
                <w:szCs w:val="20"/>
              </w:rPr>
            </w:pPr>
            <w:r w:rsidRPr="009356F5">
              <w:rPr>
                <w:rFonts w:ascii="Verdana" w:hAnsi="Verdana"/>
                <w:sz w:val="20"/>
                <w:szCs w:val="20"/>
              </w:rPr>
              <w:t>Urine cup</w:t>
            </w:r>
          </w:p>
        </w:tc>
        <w:tc>
          <w:tcPr>
            <w:tcW w:w="1620" w:type="dxa"/>
          </w:tcPr>
          <w:p w:rsidR="009C162F" w:rsidRPr="009356F5" w:rsidRDefault="009C162F">
            <w:pPr>
              <w:tabs>
                <w:tab w:val="left" w:pos="360"/>
              </w:tabs>
              <w:rPr>
                <w:rFonts w:ascii="Verdana" w:hAnsi="Verdana"/>
                <w:sz w:val="20"/>
                <w:szCs w:val="20"/>
              </w:rPr>
            </w:pPr>
            <w:r w:rsidRPr="009356F5">
              <w:rPr>
                <w:rFonts w:ascii="Verdana" w:hAnsi="Verdana"/>
                <w:sz w:val="20"/>
                <w:szCs w:val="20"/>
              </w:rPr>
              <w:t>cooling &lt; 5°C</w:t>
            </w:r>
          </w:p>
        </w:tc>
        <w:tc>
          <w:tcPr>
            <w:tcW w:w="3060" w:type="dxa"/>
          </w:tcPr>
          <w:p w:rsidR="009C162F" w:rsidRPr="009356F5" w:rsidRDefault="009C162F">
            <w:pPr>
              <w:tabs>
                <w:tab w:val="left" w:pos="360"/>
              </w:tabs>
              <w:rPr>
                <w:rFonts w:ascii="Verdana" w:hAnsi="Verdana"/>
                <w:sz w:val="20"/>
                <w:szCs w:val="20"/>
              </w:rPr>
            </w:pPr>
            <w:r w:rsidRPr="009356F5">
              <w:rPr>
                <w:rFonts w:ascii="Verdana" w:hAnsi="Verdana"/>
                <w:sz w:val="20"/>
                <w:szCs w:val="20"/>
              </w:rPr>
              <w:t>48 hours</w:t>
            </w:r>
          </w:p>
        </w:tc>
      </w:tr>
      <w:tr w:rsidR="009C162F" w:rsidRPr="009356F5">
        <w:trPr>
          <w:cantSplit/>
        </w:trPr>
        <w:tc>
          <w:tcPr>
            <w:tcW w:w="2431" w:type="dxa"/>
          </w:tcPr>
          <w:p w:rsidR="009C162F" w:rsidRPr="009356F5" w:rsidRDefault="009C162F">
            <w:pPr>
              <w:tabs>
                <w:tab w:val="left" w:pos="360"/>
              </w:tabs>
              <w:rPr>
                <w:rFonts w:ascii="Verdana" w:hAnsi="Verdana"/>
                <w:sz w:val="20"/>
                <w:szCs w:val="20"/>
              </w:rPr>
            </w:pPr>
            <w:r w:rsidRPr="009356F5">
              <w:rPr>
                <w:rFonts w:ascii="Verdana" w:hAnsi="Verdana"/>
                <w:sz w:val="20"/>
                <w:szCs w:val="20"/>
              </w:rPr>
              <w:t>Nts</w:t>
            </w:r>
          </w:p>
        </w:tc>
        <w:tc>
          <w:tcPr>
            <w:tcW w:w="1707" w:type="dxa"/>
          </w:tcPr>
          <w:p w:rsidR="009C162F" w:rsidRPr="009356F5" w:rsidRDefault="009C162F">
            <w:pPr>
              <w:tabs>
                <w:tab w:val="left" w:pos="360"/>
              </w:tabs>
              <w:rPr>
                <w:rFonts w:ascii="Verdana" w:hAnsi="Verdana"/>
                <w:sz w:val="20"/>
                <w:szCs w:val="20"/>
              </w:rPr>
            </w:pPr>
            <w:r w:rsidRPr="009356F5">
              <w:rPr>
                <w:rFonts w:ascii="Verdana" w:hAnsi="Verdana"/>
                <w:sz w:val="20"/>
                <w:szCs w:val="20"/>
              </w:rPr>
              <w:t>Urine cup</w:t>
            </w:r>
          </w:p>
        </w:tc>
        <w:tc>
          <w:tcPr>
            <w:tcW w:w="1620" w:type="dxa"/>
          </w:tcPr>
          <w:p w:rsidR="009C162F" w:rsidRPr="009356F5" w:rsidRDefault="009C162F">
            <w:pPr>
              <w:tabs>
                <w:tab w:val="left" w:pos="360"/>
              </w:tabs>
              <w:rPr>
                <w:rFonts w:ascii="Verdana" w:hAnsi="Verdana"/>
                <w:sz w:val="20"/>
                <w:szCs w:val="20"/>
              </w:rPr>
            </w:pPr>
            <w:r w:rsidRPr="009356F5">
              <w:rPr>
                <w:rFonts w:ascii="Verdana" w:hAnsi="Verdana"/>
                <w:sz w:val="20"/>
                <w:szCs w:val="20"/>
              </w:rPr>
              <w:t>cooling &lt; 5°C</w:t>
            </w:r>
          </w:p>
        </w:tc>
        <w:tc>
          <w:tcPr>
            <w:tcW w:w="3060" w:type="dxa"/>
          </w:tcPr>
          <w:p w:rsidR="009C162F" w:rsidRPr="009356F5" w:rsidRDefault="009C162F">
            <w:pPr>
              <w:tabs>
                <w:tab w:val="left" w:pos="360"/>
              </w:tabs>
              <w:rPr>
                <w:rFonts w:ascii="Verdana" w:hAnsi="Verdana"/>
                <w:sz w:val="20"/>
                <w:szCs w:val="20"/>
              </w:rPr>
            </w:pPr>
            <w:r w:rsidRPr="009356F5">
              <w:rPr>
                <w:rFonts w:ascii="Verdana" w:hAnsi="Verdana"/>
                <w:sz w:val="20"/>
                <w:szCs w:val="20"/>
              </w:rPr>
              <w:t>48 hours</w:t>
            </w:r>
          </w:p>
        </w:tc>
      </w:tr>
      <w:tr w:rsidR="009C162F" w:rsidRPr="009356F5">
        <w:trPr>
          <w:cantSplit/>
          <w:trHeight w:val="92"/>
        </w:trPr>
        <w:tc>
          <w:tcPr>
            <w:tcW w:w="2431" w:type="dxa"/>
          </w:tcPr>
          <w:p w:rsidR="009C162F" w:rsidRPr="009356F5" w:rsidRDefault="009C162F">
            <w:pPr>
              <w:tabs>
                <w:tab w:val="left" w:pos="360"/>
              </w:tabs>
              <w:rPr>
                <w:rFonts w:ascii="Verdana" w:hAnsi="Verdana"/>
                <w:sz w:val="20"/>
                <w:szCs w:val="20"/>
              </w:rPr>
            </w:pPr>
            <w:r w:rsidRPr="009356F5">
              <w:rPr>
                <w:rFonts w:ascii="Verdana" w:hAnsi="Verdana"/>
                <w:sz w:val="20"/>
                <w:szCs w:val="20"/>
              </w:rPr>
              <w:t>Phosphate (dissolved PO</w:t>
            </w:r>
            <w:r w:rsidRPr="009356F5">
              <w:rPr>
                <w:rFonts w:ascii="Verdana" w:hAnsi="Verdana"/>
                <w:sz w:val="20"/>
                <w:szCs w:val="20"/>
                <w:vertAlign w:val="subscript"/>
              </w:rPr>
              <w:t>4</w:t>
            </w:r>
            <w:r w:rsidRPr="009356F5">
              <w:rPr>
                <w:rFonts w:ascii="Verdana" w:hAnsi="Verdana"/>
                <w:sz w:val="20"/>
                <w:szCs w:val="20"/>
              </w:rPr>
              <w:t>)</w:t>
            </w:r>
          </w:p>
        </w:tc>
        <w:tc>
          <w:tcPr>
            <w:tcW w:w="1707" w:type="dxa"/>
          </w:tcPr>
          <w:p w:rsidR="009C162F" w:rsidRPr="009356F5" w:rsidRDefault="009C162F">
            <w:pPr>
              <w:tabs>
                <w:tab w:val="left" w:pos="360"/>
              </w:tabs>
              <w:rPr>
                <w:rFonts w:ascii="Verdana" w:hAnsi="Verdana"/>
                <w:sz w:val="20"/>
                <w:szCs w:val="20"/>
              </w:rPr>
            </w:pPr>
            <w:r w:rsidRPr="009356F5">
              <w:rPr>
                <w:rFonts w:ascii="Verdana" w:hAnsi="Verdana"/>
                <w:sz w:val="20"/>
                <w:szCs w:val="20"/>
              </w:rPr>
              <w:t>Urine cup</w:t>
            </w:r>
          </w:p>
        </w:tc>
        <w:tc>
          <w:tcPr>
            <w:tcW w:w="1620" w:type="dxa"/>
          </w:tcPr>
          <w:p w:rsidR="009C162F" w:rsidRPr="009356F5" w:rsidRDefault="009C162F">
            <w:pPr>
              <w:tabs>
                <w:tab w:val="left" w:pos="360"/>
              </w:tabs>
              <w:rPr>
                <w:rFonts w:ascii="Verdana" w:hAnsi="Verdana"/>
                <w:sz w:val="20"/>
                <w:szCs w:val="20"/>
              </w:rPr>
            </w:pPr>
            <w:r w:rsidRPr="009356F5">
              <w:rPr>
                <w:rFonts w:ascii="Verdana" w:hAnsi="Verdana"/>
                <w:sz w:val="20"/>
                <w:szCs w:val="20"/>
              </w:rPr>
              <w:t>cooling &lt; 5°C</w:t>
            </w:r>
          </w:p>
        </w:tc>
        <w:tc>
          <w:tcPr>
            <w:tcW w:w="3060" w:type="dxa"/>
          </w:tcPr>
          <w:p w:rsidR="009C162F" w:rsidRPr="009356F5" w:rsidRDefault="009C162F">
            <w:pPr>
              <w:tabs>
                <w:tab w:val="left" w:pos="360"/>
              </w:tabs>
              <w:rPr>
                <w:rFonts w:ascii="Verdana" w:hAnsi="Verdana"/>
                <w:sz w:val="20"/>
                <w:szCs w:val="20"/>
              </w:rPr>
            </w:pPr>
            <w:r w:rsidRPr="009356F5">
              <w:rPr>
                <w:rFonts w:ascii="Verdana" w:hAnsi="Verdana"/>
                <w:sz w:val="20"/>
                <w:szCs w:val="20"/>
              </w:rPr>
              <w:t>48 hours</w:t>
            </w:r>
          </w:p>
        </w:tc>
      </w:tr>
      <w:tr w:rsidR="009C162F" w:rsidRPr="009356F5">
        <w:trPr>
          <w:cantSplit/>
        </w:trPr>
        <w:tc>
          <w:tcPr>
            <w:tcW w:w="2431" w:type="dxa"/>
          </w:tcPr>
          <w:p w:rsidR="009C162F" w:rsidRPr="009356F5" w:rsidRDefault="009C162F">
            <w:pPr>
              <w:tabs>
                <w:tab w:val="left" w:pos="360"/>
              </w:tabs>
              <w:rPr>
                <w:rFonts w:ascii="Verdana" w:hAnsi="Verdana"/>
                <w:sz w:val="20"/>
                <w:szCs w:val="20"/>
              </w:rPr>
            </w:pPr>
            <w:r w:rsidRPr="009356F5">
              <w:rPr>
                <w:rFonts w:ascii="Verdana" w:hAnsi="Verdana"/>
                <w:sz w:val="20"/>
                <w:szCs w:val="20"/>
              </w:rPr>
              <w:t>TOC/DOC</w:t>
            </w:r>
          </w:p>
        </w:tc>
        <w:tc>
          <w:tcPr>
            <w:tcW w:w="1707" w:type="dxa"/>
          </w:tcPr>
          <w:p w:rsidR="009C162F" w:rsidRPr="009356F5" w:rsidRDefault="009C162F">
            <w:pPr>
              <w:tabs>
                <w:tab w:val="left" w:pos="360"/>
              </w:tabs>
              <w:rPr>
                <w:rFonts w:ascii="Verdana" w:hAnsi="Verdana"/>
                <w:sz w:val="20"/>
                <w:szCs w:val="20"/>
              </w:rPr>
            </w:pPr>
            <w:r w:rsidRPr="009356F5">
              <w:rPr>
                <w:rFonts w:ascii="Verdana" w:hAnsi="Verdana"/>
                <w:sz w:val="20"/>
                <w:szCs w:val="20"/>
              </w:rPr>
              <w:t>Urine cup</w:t>
            </w:r>
          </w:p>
        </w:tc>
        <w:tc>
          <w:tcPr>
            <w:tcW w:w="1620" w:type="dxa"/>
          </w:tcPr>
          <w:p w:rsidR="009C162F" w:rsidRPr="009356F5" w:rsidRDefault="009C162F">
            <w:pPr>
              <w:tabs>
                <w:tab w:val="left" w:pos="360"/>
              </w:tabs>
              <w:rPr>
                <w:rFonts w:ascii="Verdana" w:hAnsi="Verdana"/>
                <w:sz w:val="20"/>
                <w:szCs w:val="20"/>
              </w:rPr>
            </w:pPr>
            <w:r w:rsidRPr="009356F5">
              <w:rPr>
                <w:rFonts w:ascii="Verdana" w:hAnsi="Verdana"/>
                <w:sz w:val="20"/>
                <w:szCs w:val="20"/>
              </w:rPr>
              <w:t>cooling &lt; 5°C</w:t>
            </w:r>
          </w:p>
        </w:tc>
        <w:tc>
          <w:tcPr>
            <w:tcW w:w="3060" w:type="dxa"/>
          </w:tcPr>
          <w:p w:rsidR="009C162F" w:rsidRPr="009356F5" w:rsidRDefault="009C162F">
            <w:pPr>
              <w:tabs>
                <w:tab w:val="left" w:pos="360"/>
              </w:tabs>
              <w:rPr>
                <w:rFonts w:ascii="Verdana" w:hAnsi="Verdana"/>
                <w:sz w:val="20"/>
                <w:szCs w:val="20"/>
              </w:rPr>
            </w:pPr>
            <w:r w:rsidRPr="009356F5">
              <w:rPr>
                <w:rFonts w:ascii="Verdana" w:hAnsi="Verdana"/>
                <w:sz w:val="20"/>
                <w:szCs w:val="20"/>
              </w:rPr>
              <w:t>24 hours</w:t>
            </w:r>
          </w:p>
        </w:tc>
      </w:tr>
    </w:tbl>
    <w:p w:rsidR="009C162F" w:rsidRPr="0012539A" w:rsidRDefault="009C162F">
      <w:pPr>
        <w:tabs>
          <w:tab w:val="left" w:pos="360"/>
        </w:tabs>
        <w:ind w:left="360"/>
        <w:rPr>
          <w:rFonts w:ascii="Verdana" w:hAnsi="Verdana"/>
          <w:sz w:val="22"/>
        </w:rPr>
      </w:pPr>
      <w:r w:rsidRPr="0012539A">
        <w:rPr>
          <w:rFonts w:ascii="Verdana" w:hAnsi="Verdana"/>
          <w:sz w:val="22"/>
        </w:rPr>
        <w:t xml:space="preserve">*) Deposits can be formed In organic-rich samples and extracts with EDTA due to acidification.   </w:t>
      </w:r>
    </w:p>
    <w:p w:rsidR="009C162F" w:rsidRDefault="009C162F">
      <w:pPr>
        <w:tabs>
          <w:tab w:val="left" w:pos="360"/>
        </w:tabs>
        <w:rPr>
          <w:rFonts w:ascii="Verdana" w:hAnsi="Verdana"/>
          <w:sz w:val="22"/>
        </w:rPr>
      </w:pPr>
    </w:p>
    <w:p w:rsidR="00423150" w:rsidRPr="00423150" w:rsidRDefault="00423150" w:rsidP="00423150">
      <w:pPr>
        <w:pStyle w:val="ListParagraph"/>
        <w:numPr>
          <w:ilvl w:val="0"/>
          <w:numId w:val="3"/>
        </w:numPr>
        <w:tabs>
          <w:tab w:val="left" w:pos="360"/>
        </w:tabs>
        <w:rPr>
          <w:rFonts w:ascii="Verdana" w:hAnsi="Verdana"/>
          <w:b/>
          <w:sz w:val="22"/>
          <w:szCs w:val="22"/>
          <w:u w:val="single"/>
          <w:lang w:val="en-GB"/>
        </w:rPr>
      </w:pPr>
      <w:r w:rsidRPr="00423150">
        <w:rPr>
          <w:rFonts w:ascii="Verdana" w:hAnsi="Verdana"/>
          <w:b/>
          <w:sz w:val="22"/>
          <w:szCs w:val="22"/>
          <w:u w:val="single"/>
          <w:lang w:val="en-GB"/>
        </w:rPr>
        <w:t>Samples from not EU c</w:t>
      </w:r>
      <w:r>
        <w:rPr>
          <w:rFonts w:ascii="Verdana" w:hAnsi="Verdana"/>
          <w:b/>
          <w:sz w:val="22"/>
          <w:szCs w:val="22"/>
          <w:u w:val="single"/>
          <w:lang w:val="en-GB"/>
        </w:rPr>
        <w:t>ountries</w:t>
      </w:r>
    </w:p>
    <w:p w:rsidR="00423150" w:rsidRPr="00D14E10" w:rsidRDefault="00423150" w:rsidP="00423150">
      <w:pPr>
        <w:tabs>
          <w:tab w:val="left" w:pos="360"/>
        </w:tabs>
        <w:ind w:left="360"/>
        <w:rPr>
          <w:rFonts w:ascii="Verdana" w:hAnsi="Verdana"/>
          <w:sz w:val="22"/>
          <w:szCs w:val="22"/>
          <w:lang w:val="en-GB"/>
        </w:rPr>
      </w:pPr>
      <w:r w:rsidRPr="00D14E10">
        <w:rPr>
          <w:rFonts w:ascii="Verdana" w:hAnsi="Verdana"/>
          <w:sz w:val="22"/>
          <w:szCs w:val="22"/>
          <w:lang w:val="en-GB"/>
        </w:rPr>
        <w:t xml:space="preserve">Samples from not EU countries are </w:t>
      </w:r>
      <w:r w:rsidR="000F0849">
        <w:rPr>
          <w:rFonts w:ascii="Verdana" w:hAnsi="Verdana"/>
          <w:sz w:val="22"/>
          <w:szCs w:val="22"/>
          <w:lang w:val="en-GB"/>
        </w:rPr>
        <w:t>marked</w:t>
      </w:r>
      <w:r w:rsidRPr="00D14E10">
        <w:rPr>
          <w:rFonts w:ascii="Verdana" w:hAnsi="Verdana"/>
          <w:sz w:val="22"/>
          <w:szCs w:val="22"/>
          <w:lang w:val="en-GB"/>
        </w:rPr>
        <w:t xml:space="preserve"> as Quarantine material</w:t>
      </w:r>
      <w:r w:rsidR="000F0849">
        <w:rPr>
          <w:rFonts w:ascii="Verdana" w:hAnsi="Verdana"/>
          <w:sz w:val="22"/>
          <w:szCs w:val="22"/>
          <w:lang w:val="en-GB"/>
        </w:rPr>
        <w:t xml:space="preserve"> (according EU directive 2008/61/EU)</w:t>
      </w:r>
      <w:r w:rsidRPr="00D14E10">
        <w:rPr>
          <w:rFonts w:ascii="Verdana" w:hAnsi="Verdana"/>
          <w:sz w:val="22"/>
          <w:szCs w:val="22"/>
          <w:lang w:val="en-GB"/>
        </w:rPr>
        <w:t>.</w:t>
      </w:r>
    </w:p>
    <w:p w:rsidR="00423150" w:rsidRPr="00D14E10" w:rsidRDefault="00F5083E" w:rsidP="00423150">
      <w:pPr>
        <w:tabs>
          <w:tab w:val="left" w:pos="360"/>
        </w:tabs>
        <w:ind w:left="360"/>
        <w:rPr>
          <w:rFonts w:ascii="Verdana" w:hAnsi="Verdana"/>
          <w:sz w:val="22"/>
          <w:szCs w:val="22"/>
          <w:lang w:val="en-GB"/>
        </w:rPr>
      </w:pPr>
      <w:r w:rsidRPr="00D14E10">
        <w:rPr>
          <w:rFonts w:ascii="Verdana" w:hAnsi="Verdana"/>
          <w:sz w:val="22"/>
          <w:szCs w:val="22"/>
          <w:lang w:val="en-GB"/>
        </w:rPr>
        <w:t>Fo</w:t>
      </w:r>
      <w:r w:rsidR="00423150" w:rsidRPr="00D14E10">
        <w:rPr>
          <w:rFonts w:ascii="Verdana" w:hAnsi="Verdana"/>
          <w:sz w:val="22"/>
          <w:szCs w:val="22"/>
          <w:lang w:val="en-GB"/>
        </w:rPr>
        <w:t xml:space="preserve">r </w:t>
      </w:r>
      <w:r w:rsidRPr="00D14E10">
        <w:rPr>
          <w:rFonts w:ascii="Verdana" w:hAnsi="Verdana"/>
          <w:sz w:val="22"/>
          <w:szCs w:val="22"/>
          <w:lang w:val="en-GB"/>
        </w:rPr>
        <w:t>these</w:t>
      </w:r>
      <w:r w:rsidR="00423150" w:rsidRPr="00D14E10">
        <w:rPr>
          <w:rFonts w:ascii="Verdana" w:hAnsi="Verdana"/>
          <w:sz w:val="22"/>
          <w:szCs w:val="22"/>
          <w:lang w:val="en-GB"/>
        </w:rPr>
        <w:t xml:space="preserve"> </w:t>
      </w:r>
      <w:r w:rsidRPr="00D14E10">
        <w:rPr>
          <w:rFonts w:ascii="Verdana" w:hAnsi="Verdana"/>
          <w:sz w:val="22"/>
          <w:szCs w:val="22"/>
          <w:lang w:val="en-GB"/>
        </w:rPr>
        <w:t>sample</w:t>
      </w:r>
      <w:r w:rsidR="00423150" w:rsidRPr="00D14E10">
        <w:rPr>
          <w:rFonts w:ascii="Verdana" w:hAnsi="Verdana"/>
          <w:sz w:val="22"/>
          <w:szCs w:val="22"/>
          <w:lang w:val="en-GB"/>
        </w:rPr>
        <w:t xml:space="preserve">s is </w:t>
      </w:r>
      <w:r w:rsidRPr="00D14E10">
        <w:rPr>
          <w:rFonts w:ascii="Verdana" w:hAnsi="Verdana"/>
          <w:sz w:val="22"/>
          <w:szCs w:val="22"/>
          <w:lang w:val="en-GB"/>
        </w:rPr>
        <w:t>an I</w:t>
      </w:r>
      <w:r w:rsidR="00423150" w:rsidRPr="00D14E10">
        <w:rPr>
          <w:rFonts w:ascii="Verdana" w:hAnsi="Verdana"/>
          <w:sz w:val="22"/>
          <w:szCs w:val="22"/>
          <w:lang w:val="en-GB"/>
        </w:rPr>
        <w:t xml:space="preserve">mport </w:t>
      </w:r>
      <w:r w:rsidRPr="00D14E10">
        <w:rPr>
          <w:rFonts w:ascii="Verdana" w:hAnsi="Verdana"/>
          <w:sz w:val="22"/>
          <w:szCs w:val="22"/>
          <w:lang w:val="en-GB"/>
        </w:rPr>
        <w:t>Licence</w:t>
      </w:r>
      <w:r w:rsidR="00423150" w:rsidRPr="00D14E10">
        <w:rPr>
          <w:rFonts w:ascii="Verdana" w:hAnsi="Verdana"/>
          <w:sz w:val="22"/>
          <w:szCs w:val="22"/>
          <w:lang w:val="en-GB"/>
        </w:rPr>
        <w:t xml:space="preserve"> </w:t>
      </w:r>
      <w:r w:rsidRPr="00D14E10">
        <w:rPr>
          <w:rFonts w:ascii="Verdana" w:hAnsi="Verdana"/>
          <w:sz w:val="22"/>
          <w:szCs w:val="22"/>
          <w:lang w:val="en-GB"/>
        </w:rPr>
        <w:t>required</w:t>
      </w:r>
      <w:r w:rsidR="00423150" w:rsidRPr="00D14E10">
        <w:rPr>
          <w:rFonts w:ascii="Verdana" w:hAnsi="Verdana"/>
          <w:sz w:val="22"/>
          <w:szCs w:val="22"/>
          <w:lang w:val="en-GB"/>
        </w:rPr>
        <w:t xml:space="preserve">. </w:t>
      </w:r>
      <w:r w:rsidR="00D14E10" w:rsidRPr="00D14E10">
        <w:rPr>
          <w:rFonts w:ascii="Verdana" w:hAnsi="Verdana"/>
          <w:sz w:val="22"/>
          <w:szCs w:val="22"/>
          <w:lang w:val="en-GB"/>
        </w:rPr>
        <w:t>Th</w:t>
      </w:r>
      <w:r w:rsidR="00423150" w:rsidRPr="00D14E10">
        <w:rPr>
          <w:rFonts w:ascii="Verdana" w:hAnsi="Verdana"/>
          <w:sz w:val="22"/>
          <w:szCs w:val="22"/>
          <w:lang w:val="en-GB"/>
        </w:rPr>
        <w:t>e procedure ho</w:t>
      </w:r>
      <w:r w:rsidR="00D14E10" w:rsidRPr="00D14E10">
        <w:rPr>
          <w:rFonts w:ascii="Verdana" w:hAnsi="Verdana"/>
          <w:sz w:val="22"/>
          <w:szCs w:val="22"/>
          <w:lang w:val="en-GB"/>
        </w:rPr>
        <w:t>w</w:t>
      </w:r>
      <w:r w:rsidR="00423150" w:rsidRPr="00D14E10">
        <w:rPr>
          <w:rFonts w:ascii="Verdana" w:hAnsi="Verdana"/>
          <w:sz w:val="22"/>
          <w:szCs w:val="22"/>
          <w:lang w:val="en-GB"/>
        </w:rPr>
        <w:t xml:space="preserve"> </w:t>
      </w:r>
      <w:r w:rsidR="00D14E10" w:rsidRPr="00D14E10">
        <w:rPr>
          <w:rFonts w:ascii="Verdana" w:hAnsi="Verdana"/>
          <w:sz w:val="22"/>
          <w:szCs w:val="22"/>
          <w:lang w:val="en-GB"/>
        </w:rPr>
        <w:t>to import th</w:t>
      </w:r>
      <w:r w:rsidR="00423150" w:rsidRPr="00D14E10">
        <w:rPr>
          <w:rFonts w:ascii="Verdana" w:hAnsi="Verdana"/>
          <w:sz w:val="22"/>
          <w:szCs w:val="22"/>
          <w:lang w:val="en-GB"/>
        </w:rPr>
        <w:t>e</w:t>
      </w:r>
      <w:r w:rsidR="00D14E10" w:rsidRPr="00D14E10">
        <w:rPr>
          <w:rFonts w:ascii="Verdana" w:hAnsi="Verdana"/>
          <w:sz w:val="22"/>
          <w:szCs w:val="22"/>
          <w:lang w:val="en-GB"/>
        </w:rPr>
        <w:t>s</w:t>
      </w:r>
      <w:r w:rsidR="00423150" w:rsidRPr="00D14E10">
        <w:rPr>
          <w:rFonts w:ascii="Verdana" w:hAnsi="Verdana"/>
          <w:sz w:val="22"/>
          <w:szCs w:val="22"/>
          <w:lang w:val="en-GB"/>
        </w:rPr>
        <w:t xml:space="preserve">e </w:t>
      </w:r>
      <w:r w:rsidR="00D14E10" w:rsidRPr="00D14E10">
        <w:rPr>
          <w:rFonts w:ascii="Verdana" w:hAnsi="Verdana"/>
          <w:sz w:val="22"/>
          <w:szCs w:val="22"/>
          <w:lang w:val="en-GB"/>
        </w:rPr>
        <w:t>samples</w:t>
      </w:r>
      <w:r w:rsidR="00423150" w:rsidRPr="00D14E10">
        <w:rPr>
          <w:rFonts w:ascii="Verdana" w:hAnsi="Verdana"/>
          <w:sz w:val="22"/>
          <w:szCs w:val="22"/>
          <w:lang w:val="en-GB"/>
        </w:rPr>
        <w:t xml:space="preserve"> </w:t>
      </w:r>
      <w:r w:rsidR="00D14E10" w:rsidRPr="00D14E10">
        <w:rPr>
          <w:rFonts w:ascii="Verdana" w:hAnsi="Verdana"/>
          <w:sz w:val="22"/>
          <w:szCs w:val="22"/>
          <w:lang w:val="en-GB"/>
        </w:rPr>
        <w:t>is described</w:t>
      </w:r>
      <w:r w:rsidR="00423150" w:rsidRPr="00D14E10">
        <w:rPr>
          <w:rFonts w:ascii="Verdana" w:hAnsi="Verdana"/>
          <w:sz w:val="22"/>
          <w:szCs w:val="22"/>
          <w:lang w:val="en-GB"/>
        </w:rPr>
        <w:t xml:space="preserve"> in w</w:t>
      </w:r>
      <w:r w:rsidR="00D14E10" w:rsidRPr="00D14E10">
        <w:rPr>
          <w:rFonts w:ascii="Verdana" w:hAnsi="Verdana"/>
          <w:sz w:val="22"/>
          <w:szCs w:val="22"/>
          <w:lang w:val="en-GB"/>
        </w:rPr>
        <w:t>o</w:t>
      </w:r>
      <w:r w:rsidR="00423150" w:rsidRPr="00D14E10">
        <w:rPr>
          <w:rFonts w:ascii="Verdana" w:hAnsi="Verdana"/>
          <w:sz w:val="22"/>
          <w:szCs w:val="22"/>
          <w:lang w:val="en-GB"/>
        </w:rPr>
        <w:t>rk</w:t>
      </w:r>
      <w:r w:rsidR="00D14E10">
        <w:rPr>
          <w:rFonts w:ascii="Verdana" w:hAnsi="Verdana"/>
          <w:sz w:val="22"/>
          <w:szCs w:val="22"/>
          <w:lang w:val="en-GB"/>
        </w:rPr>
        <w:t xml:space="preserve"> </w:t>
      </w:r>
      <w:r w:rsidR="00423150" w:rsidRPr="00D14E10">
        <w:rPr>
          <w:rFonts w:ascii="Verdana" w:hAnsi="Verdana"/>
          <w:sz w:val="22"/>
          <w:szCs w:val="22"/>
          <w:lang w:val="en-GB"/>
        </w:rPr>
        <w:t>instructi</w:t>
      </w:r>
      <w:r w:rsidR="00D14E10" w:rsidRPr="00D14E10">
        <w:rPr>
          <w:rFonts w:ascii="Verdana" w:hAnsi="Verdana"/>
          <w:sz w:val="22"/>
          <w:szCs w:val="22"/>
          <w:lang w:val="en-GB"/>
        </w:rPr>
        <w:t>on</w:t>
      </w:r>
      <w:r w:rsidR="00423150" w:rsidRPr="00D14E10">
        <w:rPr>
          <w:rFonts w:ascii="Verdana" w:hAnsi="Verdana"/>
          <w:sz w:val="22"/>
          <w:szCs w:val="22"/>
          <w:lang w:val="en-GB"/>
        </w:rPr>
        <w:t xml:space="preserve"> WI-0028, </w:t>
      </w:r>
      <w:r w:rsidR="00D14E10">
        <w:rPr>
          <w:rFonts w:ascii="Verdana" w:hAnsi="Verdana"/>
          <w:sz w:val="22"/>
          <w:szCs w:val="22"/>
          <w:lang w:val="en-GB"/>
        </w:rPr>
        <w:t>available from</w:t>
      </w:r>
      <w:r w:rsidR="00423150" w:rsidRPr="00D14E10">
        <w:rPr>
          <w:rFonts w:ascii="Verdana" w:hAnsi="Verdana"/>
          <w:sz w:val="22"/>
          <w:szCs w:val="22"/>
          <w:lang w:val="en-GB"/>
        </w:rPr>
        <w:t xml:space="preserve"> KAM-team</w:t>
      </w:r>
      <w:r w:rsidR="00AC2EB9">
        <w:rPr>
          <w:rFonts w:ascii="Verdana" w:hAnsi="Verdana"/>
          <w:sz w:val="22"/>
          <w:szCs w:val="22"/>
          <w:lang w:val="en-GB"/>
        </w:rPr>
        <w:t xml:space="preserve"> (biosafety</w:t>
      </w:r>
      <w:r w:rsidR="00423150" w:rsidRPr="00D14E10">
        <w:rPr>
          <w:rFonts w:ascii="Verdana" w:hAnsi="Verdana"/>
          <w:sz w:val="22"/>
          <w:szCs w:val="22"/>
          <w:lang w:val="en-GB"/>
        </w:rPr>
        <w:t xml:space="preserve"> </w:t>
      </w:r>
      <w:r w:rsidR="00AC2EB9">
        <w:rPr>
          <w:rFonts w:ascii="Verdana" w:hAnsi="Verdana"/>
          <w:sz w:val="22"/>
          <w:szCs w:val="22"/>
          <w:lang w:val="en-GB"/>
        </w:rPr>
        <w:t xml:space="preserve">officer B. Diekema) </w:t>
      </w:r>
      <w:r w:rsidR="00423150" w:rsidRPr="00D14E10">
        <w:rPr>
          <w:rFonts w:ascii="Verdana" w:hAnsi="Verdana"/>
          <w:sz w:val="22"/>
          <w:szCs w:val="22"/>
          <w:lang w:val="en-GB"/>
        </w:rPr>
        <w:t>ESG.</w:t>
      </w:r>
    </w:p>
    <w:p w:rsidR="00423150" w:rsidRPr="009356F5" w:rsidRDefault="00423150" w:rsidP="00423150">
      <w:pPr>
        <w:tabs>
          <w:tab w:val="left" w:pos="360"/>
        </w:tabs>
        <w:ind w:left="360"/>
        <w:rPr>
          <w:rFonts w:ascii="Verdana" w:hAnsi="Verdana"/>
          <w:sz w:val="22"/>
          <w:szCs w:val="22"/>
          <w:lang w:val="en-GB"/>
        </w:rPr>
      </w:pPr>
      <w:r w:rsidRPr="00D14E10">
        <w:rPr>
          <w:rFonts w:ascii="Verdana" w:hAnsi="Verdana"/>
          <w:sz w:val="22"/>
          <w:szCs w:val="22"/>
          <w:lang w:val="en-GB"/>
        </w:rPr>
        <w:t xml:space="preserve">CBLB </w:t>
      </w:r>
      <w:r w:rsidR="000F0849">
        <w:rPr>
          <w:rFonts w:ascii="Verdana" w:hAnsi="Verdana"/>
          <w:sz w:val="22"/>
          <w:szCs w:val="22"/>
          <w:lang w:val="en-GB"/>
        </w:rPr>
        <w:t>is</w:t>
      </w:r>
      <w:r w:rsidR="00D14E10" w:rsidRPr="00D14E10">
        <w:rPr>
          <w:rFonts w:ascii="Verdana" w:hAnsi="Verdana"/>
          <w:sz w:val="22"/>
          <w:szCs w:val="22"/>
          <w:lang w:val="en-GB"/>
        </w:rPr>
        <w:t xml:space="preserve"> not</w:t>
      </w:r>
      <w:r w:rsidR="000F0849">
        <w:rPr>
          <w:rFonts w:ascii="Verdana" w:hAnsi="Verdana"/>
          <w:sz w:val="22"/>
          <w:szCs w:val="22"/>
          <w:lang w:val="en-GB"/>
        </w:rPr>
        <w:t xml:space="preserve"> allowed to</w:t>
      </w:r>
      <w:r w:rsidR="00D14E10" w:rsidRPr="00D14E10">
        <w:rPr>
          <w:rFonts w:ascii="Verdana" w:hAnsi="Verdana"/>
          <w:sz w:val="22"/>
          <w:szCs w:val="22"/>
          <w:lang w:val="en-GB"/>
        </w:rPr>
        <w:t xml:space="preserve"> accept samples without</w:t>
      </w:r>
      <w:r w:rsidR="00D14E10">
        <w:rPr>
          <w:rFonts w:ascii="Verdana" w:hAnsi="Verdana"/>
          <w:sz w:val="22"/>
          <w:szCs w:val="22"/>
          <w:lang w:val="en-GB"/>
        </w:rPr>
        <w:t xml:space="preserve"> a corresponding</w:t>
      </w:r>
      <w:r w:rsidRPr="00D14E10">
        <w:rPr>
          <w:rFonts w:ascii="Verdana" w:hAnsi="Verdana"/>
          <w:sz w:val="22"/>
          <w:szCs w:val="22"/>
          <w:lang w:val="en-GB"/>
        </w:rPr>
        <w:t xml:space="preserve"> </w:t>
      </w:r>
      <w:r w:rsidR="00D14E10">
        <w:rPr>
          <w:rFonts w:ascii="Verdana" w:hAnsi="Verdana"/>
          <w:sz w:val="22"/>
          <w:szCs w:val="22"/>
          <w:lang w:val="en-GB"/>
        </w:rPr>
        <w:t>copy of the</w:t>
      </w:r>
      <w:r w:rsidRPr="00D14E10">
        <w:rPr>
          <w:rFonts w:ascii="Verdana" w:hAnsi="Verdana"/>
          <w:sz w:val="22"/>
          <w:szCs w:val="22"/>
          <w:lang w:val="en-GB"/>
        </w:rPr>
        <w:t xml:space="preserve"> Import License. </w:t>
      </w:r>
      <w:r w:rsidR="00D14E10" w:rsidRPr="009356F5">
        <w:rPr>
          <w:rFonts w:ascii="Verdana" w:hAnsi="Verdana"/>
          <w:sz w:val="22"/>
          <w:szCs w:val="22"/>
          <w:lang w:val="en-GB"/>
        </w:rPr>
        <w:t>Th</w:t>
      </w:r>
      <w:r w:rsidR="009356F5" w:rsidRPr="009356F5">
        <w:rPr>
          <w:rFonts w:ascii="Verdana" w:hAnsi="Verdana"/>
          <w:sz w:val="22"/>
          <w:szCs w:val="22"/>
          <w:lang w:val="en-GB"/>
        </w:rPr>
        <w:t>e “</w:t>
      </w:r>
      <w:r w:rsidR="009356F5" w:rsidRPr="009356F5">
        <w:rPr>
          <w:rFonts w:ascii="Verdana" w:hAnsi="Verdana"/>
          <w:i/>
          <w:sz w:val="22"/>
          <w:szCs w:val="22"/>
          <w:lang w:val="en-GB"/>
        </w:rPr>
        <w:t>registrati</w:t>
      </w:r>
      <w:r w:rsidR="009356F5">
        <w:rPr>
          <w:rFonts w:ascii="Verdana" w:hAnsi="Verdana"/>
          <w:i/>
          <w:sz w:val="22"/>
          <w:szCs w:val="22"/>
          <w:lang w:val="en-GB"/>
        </w:rPr>
        <w:t xml:space="preserve">on form samples” </w:t>
      </w:r>
      <w:r w:rsidR="009356F5" w:rsidRPr="009356F5">
        <w:rPr>
          <w:rFonts w:ascii="Verdana" w:hAnsi="Verdana"/>
          <w:sz w:val="22"/>
          <w:szCs w:val="22"/>
          <w:lang w:val="en-GB"/>
        </w:rPr>
        <w:t>should be accompanied with this copy of the Import License</w:t>
      </w:r>
      <w:r w:rsidRPr="009356F5">
        <w:rPr>
          <w:rFonts w:ascii="Verdana" w:hAnsi="Verdana"/>
          <w:sz w:val="22"/>
          <w:szCs w:val="22"/>
          <w:lang w:val="en-GB"/>
        </w:rPr>
        <w:t>.</w:t>
      </w:r>
    </w:p>
    <w:p w:rsidR="00423150" w:rsidRDefault="00423150">
      <w:pPr>
        <w:tabs>
          <w:tab w:val="left" w:pos="360"/>
        </w:tabs>
        <w:rPr>
          <w:rFonts w:ascii="Verdana" w:hAnsi="Verdana"/>
          <w:sz w:val="22"/>
          <w:lang w:val="en-GB"/>
        </w:rPr>
      </w:pPr>
    </w:p>
    <w:p w:rsidR="009356F5" w:rsidRPr="009356F5" w:rsidRDefault="009356F5">
      <w:pPr>
        <w:tabs>
          <w:tab w:val="left" w:pos="360"/>
        </w:tabs>
        <w:rPr>
          <w:rFonts w:ascii="Verdana" w:hAnsi="Verdana"/>
          <w:sz w:val="22"/>
          <w:lang w:val="en-GB"/>
        </w:rPr>
      </w:pPr>
    </w:p>
    <w:p w:rsidR="009C162F" w:rsidRPr="0012539A" w:rsidRDefault="009C162F">
      <w:pPr>
        <w:tabs>
          <w:tab w:val="left" w:pos="360"/>
        </w:tabs>
        <w:rPr>
          <w:rFonts w:ascii="Verdana" w:hAnsi="Verdana" w:cs="Courier New"/>
          <w:color w:val="000000"/>
          <w:sz w:val="22"/>
        </w:rPr>
      </w:pPr>
      <w:r w:rsidRPr="00B07575">
        <w:rPr>
          <w:rFonts w:ascii="Arial" w:hAnsi="Arial" w:cs="Arial"/>
          <w:caps/>
          <w:sz w:val="22"/>
          <w:lang w:val="en-GB"/>
        </w:rPr>
        <w:t>♦</w:t>
      </w:r>
      <w:r w:rsidRPr="0012539A">
        <w:rPr>
          <w:rFonts w:ascii="Verdana" w:hAnsi="Verdana"/>
          <w:caps/>
          <w:sz w:val="22"/>
        </w:rPr>
        <w:tab/>
      </w:r>
      <w:r w:rsidRPr="0012539A">
        <w:rPr>
          <w:rFonts w:ascii="Verdana" w:hAnsi="Verdana" w:cs="Courier New"/>
          <w:b/>
          <w:color w:val="000000"/>
          <w:sz w:val="22"/>
        </w:rPr>
        <w:t>Delivery times</w:t>
      </w:r>
      <w:r w:rsidRPr="0012539A">
        <w:rPr>
          <w:rFonts w:ascii="Verdana" w:hAnsi="Verdana" w:cs="Courier New"/>
          <w:color w:val="000000"/>
          <w:sz w:val="22"/>
        </w:rPr>
        <w:t xml:space="preserve"> </w:t>
      </w:r>
    </w:p>
    <w:p w:rsidR="009C162F" w:rsidRDefault="009C162F" w:rsidP="00B07575">
      <w:pPr>
        <w:tabs>
          <w:tab w:val="left" w:pos="360"/>
        </w:tabs>
        <w:ind w:left="360"/>
        <w:rPr>
          <w:rFonts w:ascii="Verdana" w:hAnsi="Verdana" w:cs="Courier New"/>
          <w:color w:val="000000"/>
          <w:sz w:val="22"/>
        </w:rPr>
      </w:pPr>
      <w:r w:rsidRPr="0012539A">
        <w:rPr>
          <w:rFonts w:ascii="Verdana" w:hAnsi="Verdana" w:cs="Courier New"/>
          <w:color w:val="000000"/>
          <w:sz w:val="22"/>
        </w:rPr>
        <w:t xml:space="preserve">The Chemical Biological Soil Laboratory aims to finalize the standard analysis in soil and plant samples within 6 to 8 weeks. </w:t>
      </w:r>
      <w:r w:rsidR="00B07575">
        <w:rPr>
          <w:rFonts w:ascii="Verdana" w:hAnsi="Verdana" w:cs="Courier New"/>
          <w:color w:val="000000"/>
          <w:sz w:val="22"/>
        </w:rPr>
        <w:t>For water samples this time period is less than 2 weeks.</w:t>
      </w:r>
    </w:p>
    <w:p w:rsidR="009356F5" w:rsidRDefault="009356F5" w:rsidP="009356F5">
      <w:pPr>
        <w:tabs>
          <w:tab w:val="left" w:pos="360"/>
        </w:tabs>
        <w:rPr>
          <w:rFonts w:ascii="Verdana" w:hAnsi="Verdana" w:cs="Courier New"/>
          <w:color w:val="000000"/>
          <w:sz w:val="22"/>
        </w:rPr>
      </w:pPr>
    </w:p>
    <w:p w:rsidR="009356F5" w:rsidRPr="006D1EF1" w:rsidRDefault="009356F5" w:rsidP="009356F5">
      <w:pPr>
        <w:tabs>
          <w:tab w:val="left" w:pos="360"/>
        </w:tabs>
        <w:rPr>
          <w:rFonts w:ascii="Verdana" w:hAnsi="Verdana"/>
          <w:sz w:val="22"/>
          <w:lang w:val="en-GB"/>
        </w:rPr>
      </w:pPr>
    </w:p>
    <w:p w:rsidR="009C162F" w:rsidRPr="0012539A" w:rsidRDefault="009C162F">
      <w:pPr>
        <w:tabs>
          <w:tab w:val="left" w:pos="360"/>
        </w:tabs>
        <w:rPr>
          <w:rFonts w:ascii="Verdana" w:hAnsi="Verdana"/>
          <w:b/>
          <w:sz w:val="22"/>
        </w:rPr>
      </w:pPr>
      <w:r w:rsidRPr="0012539A">
        <w:rPr>
          <w:rFonts w:ascii="Arial" w:hAnsi="Arial" w:cs="Arial"/>
          <w:caps/>
          <w:sz w:val="22"/>
        </w:rPr>
        <w:t>♦</w:t>
      </w:r>
      <w:r w:rsidRPr="0012539A">
        <w:rPr>
          <w:rFonts w:ascii="Verdana" w:hAnsi="Verdana"/>
          <w:caps/>
          <w:sz w:val="22"/>
        </w:rPr>
        <w:tab/>
      </w:r>
      <w:r w:rsidRPr="0012539A">
        <w:rPr>
          <w:rFonts w:ascii="Verdana" w:hAnsi="Verdana"/>
          <w:b/>
          <w:sz w:val="22"/>
        </w:rPr>
        <w:t>Reporting</w:t>
      </w:r>
    </w:p>
    <w:p w:rsidR="009C162F" w:rsidRPr="0012539A" w:rsidRDefault="009C162F">
      <w:pPr>
        <w:tabs>
          <w:tab w:val="left" w:pos="360"/>
        </w:tabs>
        <w:ind w:left="360"/>
        <w:rPr>
          <w:rFonts w:ascii="Verdana" w:hAnsi="Verdana" w:cs="Courier New"/>
          <w:color w:val="000000"/>
          <w:sz w:val="22"/>
        </w:rPr>
      </w:pPr>
      <w:r w:rsidRPr="0012539A">
        <w:rPr>
          <w:rFonts w:ascii="Verdana" w:hAnsi="Verdana" w:cs="Courier New"/>
          <w:color w:val="000000"/>
          <w:sz w:val="22"/>
        </w:rPr>
        <w:t xml:space="preserve">A written report will be provided to the client. </w:t>
      </w:r>
      <w:r w:rsidRPr="0012539A">
        <w:rPr>
          <w:rFonts w:ascii="Verdana" w:hAnsi="Verdana" w:cs="Courier New"/>
          <w:color w:val="000000"/>
          <w:sz w:val="22"/>
        </w:rPr>
        <w:br/>
        <w:t xml:space="preserve">Furthermore, the results will be provided electronically in Excel format. </w:t>
      </w:r>
      <w:r w:rsidRPr="0012539A">
        <w:rPr>
          <w:rFonts w:ascii="Verdana" w:hAnsi="Verdana" w:cs="Courier New"/>
          <w:color w:val="000000"/>
          <w:sz w:val="22"/>
        </w:rPr>
        <w:br/>
        <w:t>For additional information contact the department Customer Service (tel. 0317-</w:t>
      </w:r>
      <w:r w:rsidR="00146980" w:rsidRPr="0012539A">
        <w:rPr>
          <w:rFonts w:ascii="Verdana" w:hAnsi="Verdana" w:cs="Courier New"/>
          <w:color w:val="000000"/>
          <w:sz w:val="22"/>
        </w:rPr>
        <w:t>482</w:t>
      </w:r>
      <w:r w:rsidR="00146980">
        <w:rPr>
          <w:rFonts w:ascii="Verdana" w:hAnsi="Verdana" w:cs="Courier New"/>
          <w:color w:val="000000"/>
          <w:sz w:val="22"/>
        </w:rPr>
        <w:t>070</w:t>
      </w:r>
      <w:r w:rsidR="00146980" w:rsidRPr="0012539A">
        <w:rPr>
          <w:rFonts w:ascii="Verdana" w:hAnsi="Verdana" w:cs="Courier New"/>
          <w:color w:val="000000"/>
          <w:sz w:val="22"/>
        </w:rPr>
        <w:t xml:space="preserve"> </w:t>
      </w:r>
      <w:r w:rsidRPr="0012539A">
        <w:rPr>
          <w:rFonts w:ascii="Verdana" w:hAnsi="Verdana" w:cs="Courier New"/>
          <w:color w:val="000000"/>
          <w:sz w:val="22"/>
        </w:rPr>
        <w:t xml:space="preserve">or CBLB.Klantenservice@wur.nl). </w:t>
      </w:r>
    </w:p>
    <w:p w:rsidR="009C162F" w:rsidRDefault="009C162F">
      <w:pPr>
        <w:tabs>
          <w:tab w:val="left" w:pos="360"/>
        </w:tabs>
        <w:rPr>
          <w:rFonts w:ascii="Verdana" w:hAnsi="Verdana"/>
          <w:sz w:val="22"/>
        </w:rPr>
      </w:pPr>
    </w:p>
    <w:p w:rsidR="00146980" w:rsidRDefault="00146980">
      <w:pPr>
        <w:tabs>
          <w:tab w:val="left" w:pos="360"/>
        </w:tabs>
        <w:rPr>
          <w:rFonts w:ascii="Verdana" w:hAnsi="Verdana"/>
          <w:sz w:val="22"/>
        </w:rPr>
      </w:pPr>
    </w:p>
    <w:p w:rsidR="00146980" w:rsidRDefault="00146980">
      <w:pPr>
        <w:tabs>
          <w:tab w:val="left" w:pos="360"/>
        </w:tabs>
        <w:rPr>
          <w:rFonts w:ascii="Verdana" w:hAnsi="Verdana"/>
          <w:sz w:val="22"/>
        </w:rPr>
      </w:pPr>
      <w:bookmarkStart w:id="0" w:name="_GoBack"/>
      <w:bookmarkEnd w:id="0"/>
    </w:p>
    <w:p w:rsidR="00595811" w:rsidRPr="0012539A" w:rsidRDefault="00595811">
      <w:pPr>
        <w:tabs>
          <w:tab w:val="left" w:pos="360"/>
        </w:tabs>
        <w:rPr>
          <w:rFonts w:ascii="Verdana" w:hAnsi="Verdana"/>
          <w:sz w:val="22"/>
        </w:rPr>
      </w:pPr>
    </w:p>
    <w:p w:rsidR="009C162F" w:rsidRPr="0012539A" w:rsidRDefault="009C162F">
      <w:pPr>
        <w:tabs>
          <w:tab w:val="left" w:pos="360"/>
        </w:tabs>
        <w:rPr>
          <w:rFonts w:ascii="Verdana" w:hAnsi="Verdana"/>
          <w:b/>
          <w:sz w:val="22"/>
        </w:rPr>
      </w:pPr>
      <w:r w:rsidRPr="0012539A">
        <w:rPr>
          <w:rFonts w:ascii="Arial" w:hAnsi="Arial" w:cs="Arial"/>
          <w:caps/>
          <w:sz w:val="22"/>
        </w:rPr>
        <w:lastRenderedPageBreak/>
        <w:t>♦</w:t>
      </w:r>
      <w:r w:rsidRPr="0012539A">
        <w:rPr>
          <w:rFonts w:ascii="Verdana" w:hAnsi="Verdana"/>
          <w:caps/>
          <w:sz w:val="22"/>
        </w:rPr>
        <w:tab/>
      </w:r>
      <w:r w:rsidRPr="0012539A">
        <w:rPr>
          <w:rFonts w:ascii="Verdana" w:hAnsi="Verdana"/>
          <w:b/>
          <w:sz w:val="22"/>
        </w:rPr>
        <w:t>Storage periods</w:t>
      </w:r>
    </w:p>
    <w:p w:rsidR="003C3032" w:rsidRPr="00B07575" w:rsidRDefault="009C162F" w:rsidP="00B07575">
      <w:pPr>
        <w:tabs>
          <w:tab w:val="left" w:pos="360"/>
        </w:tabs>
        <w:ind w:left="360"/>
        <w:rPr>
          <w:rFonts w:ascii="Verdana" w:hAnsi="Verdana"/>
          <w:sz w:val="22"/>
          <w:lang w:val="en-GB"/>
        </w:rPr>
      </w:pPr>
      <w:r w:rsidRPr="0012539A">
        <w:rPr>
          <w:rFonts w:ascii="Verdana" w:hAnsi="Verdana" w:cs="Courier New"/>
          <w:color w:val="000000"/>
          <w:sz w:val="22"/>
        </w:rPr>
        <w:t xml:space="preserve">After written report water samples will be stored for </w:t>
      </w:r>
      <w:r w:rsidR="001F38F4" w:rsidRPr="0012539A">
        <w:rPr>
          <w:rFonts w:ascii="Verdana" w:hAnsi="Verdana" w:cs="Courier New"/>
          <w:color w:val="000000"/>
          <w:sz w:val="22"/>
        </w:rPr>
        <w:t>one</w:t>
      </w:r>
      <w:r w:rsidRPr="0012539A">
        <w:rPr>
          <w:rFonts w:ascii="Verdana" w:hAnsi="Verdana" w:cs="Courier New"/>
          <w:color w:val="000000"/>
          <w:sz w:val="22"/>
        </w:rPr>
        <w:t xml:space="preserve"> week and then removed. Soil and plant samples will be stored for maximum 2 months after written report. If samples are not collected by the client within these times samples will be disposed. Any costs involved will be charged to the client. </w:t>
      </w:r>
      <w:r w:rsidR="00B07575">
        <w:rPr>
          <w:rFonts w:ascii="Verdana" w:hAnsi="Verdana" w:cs="Courier New"/>
          <w:color w:val="000000"/>
          <w:sz w:val="22"/>
        </w:rPr>
        <w:t>Analysis results are archived for a period of 5 years.</w:t>
      </w:r>
    </w:p>
    <w:p w:rsidR="009C162F" w:rsidRDefault="009C162F">
      <w:pPr>
        <w:tabs>
          <w:tab w:val="left" w:pos="360"/>
        </w:tabs>
        <w:rPr>
          <w:rFonts w:ascii="Verdana" w:hAnsi="Verdana"/>
          <w:sz w:val="22"/>
          <w:lang w:val="en-GB"/>
        </w:rPr>
      </w:pPr>
    </w:p>
    <w:p w:rsidR="00595811" w:rsidRPr="00B07575" w:rsidRDefault="00595811">
      <w:pPr>
        <w:tabs>
          <w:tab w:val="left" w:pos="360"/>
        </w:tabs>
        <w:rPr>
          <w:rFonts w:ascii="Verdana" w:hAnsi="Verdana"/>
          <w:sz w:val="22"/>
          <w:lang w:val="en-GB"/>
        </w:rPr>
      </w:pPr>
    </w:p>
    <w:p w:rsidR="009C162F" w:rsidRPr="0012539A" w:rsidRDefault="009C162F">
      <w:pPr>
        <w:tabs>
          <w:tab w:val="left" w:pos="360"/>
        </w:tabs>
        <w:rPr>
          <w:rFonts w:ascii="Verdana" w:hAnsi="Verdana"/>
          <w:b/>
          <w:sz w:val="22"/>
        </w:rPr>
      </w:pPr>
      <w:r w:rsidRPr="0012539A">
        <w:rPr>
          <w:rFonts w:ascii="Arial" w:hAnsi="Arial" w:cs="Arial"/>
          <w:caps/>
          <w:sz w:val="22"/>
        </w:rPr>
        <w:t>♦</w:t>
      </w:r>
      <w:r w:rsidRPr="0012539A">
        <w:rPr>
          <w:rFonts w:ascii="Verdana" w:hAnsi="Verdana"/>
          <w:caps/>
          <w:sz w:val="22"/>
        </w:rPr>
        <w:tab/>
      </w:r>
      <w:r w:rsidRPr="0012539A">
        <w:rPr>
          <w:rFonts w:ascii="Verdana" w:hAnsi="Verdana"/>
          <w:b/>
          <w:sz w:val="22"/>
        </w:rPr>
        <w:t>Payment</w:t>
      </w:r>
    </w:p>
    <w:p w:rsidR="009C162F" w:rsidRPr="0012539A" w:rsidRDefault="009C162F">
      <w:pPr>
        <w:tabs>
          <w:tab w:val="left" w:pos="360"/>
        </w:tabs>
        <w:ind w:left="360"/>
        <w:rPr>
          <w:rFonts w:ascii="Verdana" w:hAnsi="Verdana"/>
          <w:sz w:val="22"/>
        </w:rPr>
      </w:pPr>
      <w:r w:rsidRPr="0012539A">
        <w:rPr>
          <w:rFonts w:ascii="Verdana" w:hAnsi="Verdana" w:cs="Courier New"/>
          <w:color w:val="000000"/>
          <w:sz w:val="22"/>
        </w:rPr>
        <w:t>The costs of the analysis order will be determined via the actual work executed and in accordance with the rates of the applicable price list. The account will be charged directly via EBS after reporting. Please approve these costs within 14 days.</w:t>
      </w:r>
    </w:p>
    <w:p w:rsidR="009C162F" w:rsidRDefault="009C162F">
      <w:pPr>
        <w:tabs>
          <w:tab w:val="left" w:pos="360"/>
        </w:tabs>
        <w:rPr>
          <w:rFonts w:ascii="Verdana" w:hAnsi="Verdana"/>
          <w:sz w:val="22"/>
        </w:rPr>
      </w:pPr>
    </w:p>
    <w:p w:rsidR="00595811" w:rsidRPr="0012539A" w:rsidRDefault="00595811">
      <w:pPr>
        <w:tabs>
          <w:tab w:val="left" w:pos="360"/>
        </w:tabs>
        <w:rPr>
          <w:rFonts w:ascii="Verdana" w:hAnsi="Verdana"/>
          <w:sz w:val="22"/>
        </w:rPr>
      </w:pPr>
    </w:p>
    <w:p w:rsidR="009C162F" w:rsidRPr="0012539A" w:rsidRDefault="009C162F">
      <w:pPr>
        <w:rPr>
          <w:rFonts w:ascii="Verdana" w:hAnsi="Verdana" w:cs="Courier New"/>
          <w:color w:val="000000"/>
          <w:sz w:val="22"/>
        </w:rPr>
      </w:pPr>
      <w:r w:rsidRPr="0012539A">
        <w:rPr>
          <w:rFonts w:ascii="Arial" w:hAnsi="Arial" w:cs="Arial"/>
          <w:caps/>
          <w:sz w:val="22"/>
        </w:rPr>
        <w:t>♦</w:t>
      </w:r>
      <w:r w:rsidRPr="0012539A">
        <w:rPr>
          <w:rFonts w:ascii="Verdana" w:hAnsi="Verdana" w:cs="Courier New"/>
          <w:color w:val="000000"/>
          <w:sz w:val="22"/>
        </w:rPr>
        <w:t xml:space="preserve">    </w:t>
      </w:r>
      <w:r w:rsidRPr="0012539A">
        <w:rPr>
          <w:rFonts w:ascii="Verdana" w:hAnsi="Verdana" w:cs="Courier New"/>
          <w:b/>
          <w:color w:val="000000"/>
          <w:sz w:val="22"/>
        </w:rPr>
        <w:t>Complaints</w:t>
      </w:r>
      <w:r w:rsidRPr="0012539A">
        <w:rPr>
          <w:rFonts w:ascii="Verdana" w:hAnsi="Verdana" w:cs="Courier New"/>
          <w:color w:val="000000"/>
          <w:sz w:val="22"/>
        </w:rPr>
        <w:t xml:space="preserve"> </w:t>
      </w:r>
    </w:p>
    <w:p w:rsidR="009C162F" w:rsidRPr="00B07575" w:rsidRDefault="009C162F">
      <w:pPr>
        <w:ind w:left="480"/>
        <w:rPr>
          <w:rFonts w:ascii="Verdana" w:hAnsi="Verdana" w:cs="Courier New"/>
          <w:color w:val="000000"/>
          <w:sz w:val="22"/>
          <w:lang w:val="en-GB"/>
        </w:rPr>
      </w:pPr>
      <w:r w:rsidRPr="0012539A">
        <w:rPr>
          <w:rFonts w:ascii="Verdana" w:hAnsi="Verdana" w:cs="Courier New"/>
          <w:color w:val="000000"/>
          <w:sz w:val="22"/>
        </w:rPr>
        <w:t xml:space="preserve">A complaint will be regarded as a signal for further improvement. Please provide a complaint in writing (e-mail or letter) or telephone to the </w:t>
      </w:r>
      <w:r w:rsidR="00A91A88" w:rsidRPr="0012539A">
        <w:rPr>
          <w:rFonts w:ascii="Verdana" w:hAnsi="Verdana" w:cs="Courier New"/>
          <w:color w:val="000000"/>
          <w:sz w:val="22"/>
        </w:rPr>
        <w:t>Lab manager</w:t>
      </w:r>
      <w:r w:rsidR="009356F5">
        <w:rPr>
          <w:rFonts w:ascii="Verdana" w:hAnsi="Verdana" w:cs="Courier New"/>
          <w:color w:val="000000"/>
          <w:sz w:val="22"/>
        </w:rPr>
        <w:t xml:space="preserve"> (</w:t>
      </w:r>
      <w:hyperlink r:id="rId7" w:history="1">
        <w:r w:rsidR="009356F5" w:rsidRPr="00FA0E27">
          <w:rPr>
            <w:rStyle w:val="Hyperlink"/>
            <w:rFonts w:ascii="Verdana" w:hAnsi="Verdana" w:cs="Courier New"/>
            <w:sz w:val="22"/>
          </w:rPr>
          <w:t>andre.vanleeuwen@wur.nl</w:t>
        </w:r>
      </w:hyperlink>
      <w:r w:rsidR="009356F5">
        <w:rPr>
          <w:rFonts w:ascii="Verdana" w:hAnsi="Verdana" w:cs="Courier New"/>
          <w:color w:val="000000"/>
          <w:sz w:val="22"/>
        </w:rPr>
        <w:t>; tel. 0317-482070)</w:t>
      </w:r>
      <w:r w:rsidRPr="0012539A">
        <w:rPr>
          <w:rFonts w:ascii="Verdana" w:hAnsi="Verdana" w:cs="Courier New"/>
          <w:color w:val="000000"/>
          <w:sz w:val="22"/>
        </w:rPr>
        <w:t xml:space="preserve">. Your complaint will be properly recorded and a confirmation of the </w:t>
      </w:r>
      <w:r w:rsidR="007A7C0E" w:rsidRPr="0012539A">
        <w:rPr>
          <w:rFonts w:ascii="Verdana" w:hAnsi="Verdana" w:cs="Courier New"/>
          <w:color w:val="000000"/>
          <w:sz w:val="22"/>
        </w:rPr>
        <w:t>complaint recei</w:t>
      </w:r>
      <w:r w:rsidR="00B07575">
        <w:rPr>
          <w:rFonts w:ascii="Verdana" w:hAnsi="Verdana" w:cs="Courier New"/>
          <w:color w:val="000000"/>
          <w:sz w:val="22"/>
        </w:rPr>
        <w:t>pt</w:t>
      </w:r>
      <w:r w:rsidR="00596865">
        <w:rPr>
          <w:rFonts w:ascii="Verdana" w:hAnsi="Verdana" w:cs="Courier New"/>
          <w:color w:val="000000"/>
          <w:sz w:val="22"/>
        </w:rPr>
        <w:t>ed</w:t>
      </w:r>
      <w:r w:rsidR="007A7C0E" w:rsidRPr="0012539A">
        <w:rPr>
          <w:rFonts w:ascii="Verdana" w:hAnsi="Verdana" w:cs="Courier New"/>
          <w:color w:val="000000"/>
          <w:sz w:val="22"/>
        </w:rPr>
        <w:t xml:space="preserve"> </w:t>
      </w:r>
      <w:r w:rsidRPr="0012539A">
        <w:rPr>
          <w:rFonts w:ascii="Verdana" w:hAnsi="Verdana" w:cs="Courier New"/>
          <w:color w:val="000000"/>
          <w:sz w:val="22"/>
        </w:rPr>
        <w:t xml:space="preserve">will be provided. </w:t>
      </w:r>
      <w:r w:rsidRPr="00B07575">
        <w:rPr>
          <w:rFonts w:ascii="Verdana" w:hAnsi="Verdana" w:cs="Courier New"/>
          <w:color w:val="000000"/>
          <w:sz w:val="22"/>
          <w:lang w:val="en-GB"/>
        </w:rPr>
        <w:t>The complaint will be processed</w:t>
      </w:r>
      <w:r w:rsidR="003C3032" w:rsidRPr="00B07575">
        <w:rPr>
          <w:rFonts w:ascii="Verdana" w:hAnsi="Verdana"/>
          <w:sz w:val="22"/>
          <w:szCs w:val="22"/>
          <w:lang w:val="en-GB"/>
        </w:rPr>
        <w:t xml:space="preserve"> </w:t>
      </w:r>
      <w:r w:rsidR="00B07575" w:rsidRPr="00B07575">
        <w:rPr>
          <w:rFonts w:ascii="Verdana" w:hAnsi="Verdana"/>
          <w:sz w:val="22"/>
          <w:szCs w:val="22"/>
          <w:lang w:val="en-GB"/>
        </w:rPr>
        <w:t xml:space="preserve">as soon as possible (at least within </w:t>
      </w:r>
      <w:r w:rsidR="00B07575">
        <w:rPr>
          <w:rFonts w:ascii="Verdana" w:hAnsi="Verdana"/>
          <w:sz w:val="22"/>
          <w:szCs w:val="22"/>
          <w:lang w:val="en-GB"/>
        </w:rPr>
        <w:t>2 weeks)</w:t>
      </w:r>
      <w:r w:rsidRPr="00B07575">
        <w:rPr>
          <w:rFonts w:ascii="Verdana" w:hAnsi="Verdana" w:cs="Courier New"/>
          <w:color w:val="000000"/>
          <w:sz w:val="22"/>
          <w:lang w:val="en-GB"/>
        </w:rPr>
        <w:t>.</w:t>
      </w:r>
    </w:p>
    <w:p w:rsidR="009C162F" w:rsidRPr="00B07575" w:rsidRDefault="009C162F">
      <w:pPr>
        <w:rPr>
          <w:rFonts w:ascii="Verdana" w:hAnsi="Verdana"/>
          <w:sz w:val="22"/>
          <w:lang w:val="en-GB"/>
        </w:rPr>
      </w:pPr>
    </w:p>
    <w:sectPr w:rsidR="009C162F" w:rsidRPr="00B07575">
      <w:pgSz w:w="11907" w:h="16840" w:code="9"/>
      <w:pgMar w:top="1440" w:right="1797" w:bottom="1440" w:left="179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ews Gothic">
    <w:panose1 w:val="020B0500000000000000"/>
    <w:charset w:val="00"/>
    <w:family w:val="swiss"/>
    <w:pitch w:val="variable"/>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A7B62"/>
    <w:multiLevelType w:val="hybridMultilevel"/>
    <w:tmpl w:val="162ABA6E"/>
    <w:lvl w:ilvl="0" w:tplc="0D606AD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1C1E9D"/>
    <w:multiLevelType w:val="multilevel"/>
    <w:tmpl w:val="952E87B6"/>
    <w:lvl w:ilvl="0">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717F7045"/>
    <w:multiLevelType w:val="hybridMultilevel"/>
    <w:tmpl w:val="9CFE69CC"/>
    <w:lvl w:ilvl="0" w:tplc="AC0823FA">
      <w:start w:val="1"/>
      <w:numFmt w:val="bullet"/>
      <w:lvlText w:val="-"/>
      <w:lvlJc w:val="left"/>
      <w:pPr>
        <w:tabs>
          <w:tab w:val="num" w:pos="720"/>
        </w:tabs>
        <w:ind w:left="720" w:hanging="360"/>
      </w:pPr>
      <w:rPr>
        <w:rFonts w:ascii="News Gothic" w:eastAsia="Times New Roman" w:hAnsi="News Gothic"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98"/>
    <w:rsid w:val="0001190C"/>
    <w:rsid w:val="0006158C"/>
    <w:rsid w:val="000F0849"/>
    <w:rsid w:val="0012539A"/>
    <w:rsid w:val="00146980"/>
    <w:rsid w:val="001B3A4D"/>
    <w:rsid w:val="001B4BD5"/>
    <w:rsid w:val="001F38F4"/>
    <w:rsid w:val="002C540D"/>
    <w:rsid w:val="002E74CE"/>
    <w:rsid w:val="003C3032"/>
    <w:rsid w:val="003E56D2"/>
    <w:rsid w:val="003F4549"/>
    <w:rsid w:val="00423150"/>
    <w:rsid w:val="0042799C"/>
    <w:rsid w:val="00461EAC"/>
    <w:rsid w:val="004A65E4"/>
    <w:rsid w:val="005220F6"/>
    <w:rsid w:val="00595811"/>
    <w:rsid w:val="00596865"/>
    <w:rsid w:val="006D1EF1"/>
    <w:rsid w:val="006D3919"/>
    <w:rsid w:val="007A7C0E"/>
    <w:rsid w:val="00922A98"/>
    <w:rsid w:val="009356F5"/>
    <w:rsid w:val="009C162F"/>
    <w:rsid w:val="009C4823"/>
    <w:rsid w:val="00A46259"/>
    <w:rsid w:val="00A91A88"/>
    <w:rsid w:val="00A94746"/>
    <w:rsid w:val="00AC2EB9"/>
    <w:rsid w:val="00AE7F57"/>
    <w:rsid w:val="00B07575"/>
    <w:rsid w:val="00C975D6"/>
    <w:rsid w:val="00D04686"/>
    <w:rsid w:val="00D14E10"/>
    <w:rsid w:val="00DF6359"/>
    <w:rsid w:val="00E4301B"/>
    <w:rsid w:val="00F508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24814"/>
  <w15:docId w15:val="{61789F2A-2EDE-490D-B580-89BC220E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TOC1"/>
    <w:next w:val="Normal"/>
    <w:qFormat/>
    <w:pPr>
      <w:keepNext/>
      <w:numPr>
        <w:numId w:val="1"/>
      </w:numPr>
      <w:spacing w:after="240"/>
      <w:outlineLvl w:val="0"/>
    </w:pPr>
    <w:rPr>
      <w:rFonts w:ascii="Arial" w:hAnsi="Arial" w:cs="Arial"/>
      <w:b/>
      <w:kern w:val="28"/>
      <w:szCs w:val="20"/>
      <w:lang w:val="nl-NL"/>
    </w:rPr>
  </w:style>
  <w:style w:type="paragraph" w:styleId="Heading2">
    <w:name w:val="heading 2"/>
    <w:basedOn w:val="Heading1"/>
    <w:next w:val="Normal"/>
    <w:qFormat/>
    <w:pPr>
      <w:numPr>
        <w:ilvl w:val="1"/>
      </w:numPr>
      <w:outlineLvl w:val="1"/>
    </w:pPr>
    <w:rPr>
      <w:sz w:val="20"/>
    </w:rPr>
  </w:style>
  <w:style w:type="paragraph" w:styleId="Heading3">
    <w:name w:val="heading 3"/>
    <w:basedOn w:val="Heading2"/>
    <w:next w:val="Normal"/>
    <w:qFormat/>
    <w:pPr>
      <w:numPr>
        <w:ilvl w:val="2"/>
      </w:numPr>
      <w:spacing w:after="0"/>
      <w:outlineLvl w:val="2"/>
    </w:pPr>
    <w:rPr>
      <w:b w:val="0"/>
    </w:rPr>
  </w:style>
  <w:style w:type="paragraph" w:styleId="Heading4">
    <w:name w:val="heading 4"/>
    <w:basedOn w:val="Heading3"/>
    <w:next w:val="Normal"/>
    <w:qFormat/>
    <w:pPr>
      <w:numPr>
        <w:ilvl w:val="3"/>
      </w:numPr>
      <w:ind w:left="862" w:hanging="862"/>
      <w:outlineLvl w:val="3"/>
    </w:pPr>
  </w:style>
  <w:style w:type="paragraph" w:styleId="Heading5">
    <w:name w:val="heading 5"/>
    <w:basedOn w:val="Normal"/>
    <w:next w:val="Normal"/>
    <w:qFormat/>
    <w:pPr>
      <w:numPr>
        <w:ilvl w:val="4"/>
        <w:numId w:val="1"/>
      </w:numPr>
      <w:jc w:val="both"/>
      <w:outlineLvl w:val="4"/>
    </w:pPr>
    <w:rPr>
      <w:rFonts w:ascii="News Gothic" w:hAnsi="News Gothic"/>
      <w:i/>
      <w:sz w:val="20"/>
      <w:szCs w:val="20"/>
      <w:lang w:val="nl-NL"/>
    </w:rPr>
  </w:style>
  <w:style w:type="paragraph" w:styleId="Heading6">
    <w:name w:val="heading 6"/>
    <w:basedOn w:val="Normal"/>
    <w:next w:val="Normal"/>
    <w:qFormat/>
    <w:pPr>
      <w:numPr>
        <w:ilvl w:val="5"/>
        <w:numId w:val="1"/>
      </w:numPr>
      <w:spacing w:before="240" w:after="60"/>
      <w:jc w:val="both"/>
      <w:outlineLvl w:val="5"/>
    </w:pPr>
    <w:rPr>
      <w:i/>
      <w:sz w:val="22"/>
      <w:szCs w:val="20"/>
      <w:lang w:val="nl-NL"/>
    </w:rPr>
  </w:style>
  <w:style w:type="paragraph" w:styleId="Heading7">
    <w:name w:val="heading 7"/>
    <w:basedOn w:val="Normal"/>
    <w:next w:val="Normal"/>
    <w:qFormat/>
    <w:pPr>
      <w:numPr>
        <w:ilvl w:val="6"/>
        <w:numId w:val="1"/>
      </w:numPr>
      <w:spacing w:before="240" w:after="60"/>
      <w:jc w:val="both"/>
      <w:outlineLvl w:val="6"/>
    </w:pPr>
    <w:rPr>
      <w:rFonts w:ascii="News Gothic" w:hAnsi="News Gothic"/>
      <w:sz w:val="20"/>
      <w:szCs w:val="20"/>
      <w:lang w:val="nl-NL"/>
    </w:rPr>
  </w:style>
  <w:style w:type="paragraph" w:styleId="Heading8">
    <w:name w:val="heading 8"/>
    <w:basedOn w:val="Normal"/>
    <w:next w:val="Normal"/>
    <w:qFormat/>
    <w:pPr>
      <w:numPr>
        <w:ilvl w:val="7"/>
        <w:numId w:val="1"/>
      </w:numPr>
      <w:spacing w:before="240" w:after="60"/>
      <w:jc w:val="both"/>
      <w:outlineLvl w:val="7"/>
    </w:pPr>
    <w:rPr>
      <w:rFonts w:ascii="News Gothic" w:hAnsi="News Gothic"/>
      <w:i/>
      <w:sz w:val="20"/>
      <w:szCs w:val="20"/>
      <w:lang w:val="nl-NL"/>
    </w:rPr>
  </w:style>
  <w:style w:type="paragraph" w:styleId="Heading9">
    <w:name w:val="heading 9"/>
    <w:basedOn w:val="Normal"/>
    <w:next w:val="Normal"/>
    <w:qFormat/>
    <w:pPr>
      <w:numPr>
        <w:ilvl w:val="8"/>
        <w:numId w:val="1"/>
      </w:numPr>
      <w:spacing w:before="240" w:after="60"/>
      <w:jc w:val="both"/>
      <w:outlineLvl w:val="8"/>
    </w:pPr>
    <w:rPr>
      <w:rFonts w:ascii="News Gothic" w:hAnsi="News Gothic"/>
      <w:b/>
      <w:i/>
      <w:sz w:val="18"/>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1">
    <w:name w:val="toc 1"/>
    <w:basedOn w:val="Normal"/>
    <w:next w:val="Normal"/>
    <w:autoRedefine/>
    <w:semiHidden/>
  </w:style>
  <w:style w:type="paragraph" w:styleId="BalloonText">
    <w:name w:val="Balloon Text"/>
    <w:basedOn w:val="Normal"/>
    <w:semiHidden/>
    <w:rsid w:val="00922A98"/>
    <w:rPr>
      <w:rFonts w:ascii="Tahoma" w:hAnsi="Tahoma" w:cs="Tahoma"/>
      <w:sz w:val="16"/>
      <w:szCs w:val="16"/>
    </w:rPr>
  </w:style>
  <w:style w:type="character" w:styleId="Hyperlink">
    <w:name w:val="Hyperlink"/>
    <w:basedOn w:val="DefaultParagraphFont"/>
    <w:rsid w:val="00E4301B"/>
    <w:rPr>
      <w:color w:val="0000FF" w:themeColor="hyperlink"/>
      <w:u w:val="single"/>
    </w:rPr>
  </w:style>
  <w:style w:type="paragraph" w:styleId="ListParagraph">
    <w:name w:val="List Paragraph"/>
    <w:basedOn w:val="Normal"/>
    <w:uiPriority w:val="34"/>
    <w:qFormat/>
    <w:rsid w:val="00423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vanleeuwen@wu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blb.wur.nl" TargetMode="External"/><Relationship Id="rId5" Type="http://schemas.openxmlformats.org/officeDocument/2006/relationships/hyperlink" Target="http://www.cblb.wur.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A401DD6D.dotm</Template>
  <TotalTime>1</TotalTime>
  <Pages>4</Pages>
  <Words>1087</Words>
  <Characters>6095</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GENERAL INFORMATION AND CONDITIONS CHEMICAL BIOLOGICAL LABORATORY SOIL (CBLB)</vt:lpstr>
      <vt:lpstr>GENERAL INFORMATION AND CONDITIONS CHEMICAL BIOLOGICAL LABORATORY SOIL (CBLB)</vt:lpstr>
    </vt:vector>
  </TitlesOfParts>
  <Company>Wageningen UR</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AND CONDITIONS CHEMICAL BIOLOGICAL LABORATORY SOIL (CBLB)</dc:title>
  <dc:creator>vink002</dc:creator>
  <cp:lastModifiedBy>Schuurmans, Wobbe</cp:lastModifiedBy>
  <cp:revision>2</cp:revision>
  <cp:lastPrinted>2015-02-24T08:16:00Z</cp:lastPrinted>
  <dcterms:created xsi:type="dcterms:W3CDTF">2017-12-05T08:36:00Z</dcterms:created>
  <dcterms:modified xsi:type="dcterms:W3CDTF">2017-12-05T08:36:00Z</dcterms:modified>
</cp:coreProperties>
</file>