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98" w:rsidRPr="00A11698" w:rsidRDefault="00A11698" w:rsidP="00666152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11698">
        <w:rPr>
          <w:rFonts w:ascii="Verdana" w:hAnsi="Verdana"/>
          <w:b/>
          <w:sz w:val="24"/>
          <w:szCs w:val="24"/>
        </w:rPr>
        <w:t>Links to Instruction Clips</w:t>
      </w:r>
    </w:p>
    <w:p w:rsidR="00A11698" w:rsidRPr="00A11698" w:rsidRDefault="00A11698" w:rsidP="00666152">
      <w:pPr>
        <w:rPr>
          <w:rFonts w:ascii="Verdana" w:hAnsi="Verdana"/>
          <w:b/>
          <w:sz w:val="20"/>
          <w:szCs w:val="20"/>
        </w:rPr>
      </w:pPr>
    </w:p>
    <w:p w:rsidR="00A11698" w:rsidRPr="00A11698" w:rsidRDefault="00A11698" w:rsidP="00666152">
      <w:pPr>
        <w:rPr>
          <w:rFonts w:ascii="Verdana" w:hAnsi="Verdana"/>
          <w:b/>
          <w:sz w:val="20"/>
          <w:szCs w:val="20"/>
        </w:rPr>
      </w:pPr>
    </w:p>
    <w:p w:rsidR="00666152" w:rsidRPr="00A11698" w:rsidRDefault="00A11698" w:rsidP="00666152">
      <w:pPr>
        <w:rPr>
          <w:rFonts w:ascii="Verdana" w:hAnsi="Verdana"/>
          <w:b/>
          <w:sz w:val="20"/>
          <w:szCs w:val="20"/>
        </w:rPr>
      </w:pPr>
      <w:r w:rsidRPr="00A11698">
        <w:rPr>
          <w:rFonts w:ascii="Verdana" w:hAnsi="Verdana"/>
          <w:b/>
          <w:sz w:val="20"/>
          <w:szCs w:val="20"/>
        </w:rPr>
        <w:t>Basics</w:t>
      </w:r>
    </w:p>
    <w:p w:rsidR="00666152" w:rsidRPr="00A11698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A11698" w:rsidRPr="00A11698" w:rsidRDefault="00A11698" w:rsidP="00CB117F">
      <w:pPr>
        <w:rPr>
          <w:rFonts w:ascii="Verdana" w:hAnsi="Verdana"/>
          <w:color w:val="1F497D"/>
          <w:sz w:val="17"/>
          <w:szCs w:val="17"/>
          <w:lang w:val="nl-NL"/>
        </w:rPr>
      </w:pPr>
      <w:r w:rsidRPr="00A11698">
        <w:rPr>
          <w:rFonts w:ascii="Verdana" w:hAnsi="Verdana"/>
          <w:color w:val="1F497D"/>
          <w:sz w:val="17"/>
          <w:szCs w:val="17"/>
          <w:lang w:val="nl-NL"/>
        </w:rPr>
        <w:t>Bovenweger (in Dutch)</w:t>
      </w:r>
    </w:p>
    <w:p w:rsidR="00A11698" w:rsidRDefault="00EE5D7D" w:rsidP="00CB117F">
      <w:pPr>
        <w:rPr>
          <w:rFonts w:ascii="Verdana" w:hAnsi="Verdana"/>
          <w:color w:val="1F497D"/>
          <w:sz w:val="17"/>
          <w:szCs w:val="17"/>
          <w:lang w:val="nl-NL"/>
        </w:rPr>
      </w:pPr>
      <w:hyperlink r:id="rId4" w:history="1">
        <w:r w:rsidR="00A11698" w:rsidRPr="00ED116A">
          <w:rPr>
            <w:rStyle w:val="Hyperlink"/>
            <w:rFonts w:ascii="Verdana" w:hAnsi="Verdana"/>
            <w:sz w:val="17"/>
            <w:szCs w:val="17"/>
            <w:lang w:val="nl-NL"/>
          </w:rPr>
          <w:t>https://multimedia.wur.nl/P2G/Player/Player.aspx?id=dXPBIV</w:t>
        </w:r>
      </w:hyperlink>
    </w:p>
    <w:p w:rsidR="00A11698" w:rsidRDefault="00A11698" w:rsidP="00CB117F">
      <w:pPr>
        <w:rPr>
          <w:rFonts w:ascii="Verdana" w:hAnsi="Verdana"/>
          <w:color w:val="1F497D"/>
          <w:sz w:val="17"/>
          <w:szCs w:val="17"/>
          <w:lang w:val="nl-NL"/>
        </w:rPr>
      </w:pPr>
    </w:p>
    <w:p w:rsidR="00A11698" w:rsidRDefault="00A11698" w:rsidP="00CB117F">
      <w:pPr>
        <w:rPr>
          <w:rFonts w:ascii="Verdana" w:hAnsi="Verdana"/>
          <w:color w:val="1F497D"/>
          <w:sz w:val="17"/>
          <w:szCs w:val="17"/>
          <w:lang w:val="nl-NL"/>
        </w:rPr>
      </w:pPr>
      <w:r>
        <w:rPr>
          <w:rFonts w:ascii="Verdana" w:hAnsi="Verdana"/>
          <w:color w:val="1F497D"/>
          <w:sz w:val="17"/>
          <w:szCs w:val="17"/>
          <w:lang w:val="nl-NL"/>
        </w:rPr>
        <w:t>Analytische balans (in Dutch)</w:t>
      </w:r>
    </w:p>
    <w:p w:rsidR="00A11698" w:rsidRDefault="00EE5D7D" w:rsidP="00CB117F">
      <w:pPr>
        <w:rPr>
          <w:rFonts w:ascii="Verdana" w:hAnsi="Verdana"/>
          <w:color w:val="1F497D"/>
          <w:sz w:val="17"/>
          <w:szCs w:val="17"/>
          <w:lang w:val="nl-NL"/>
        </w:rPr>
      </w:pPr>
      <w:hyperlink r:id="rId5" w:history="1">
        <w:r w:rsidR="00A11698" w:rsidRPr="00ED116A">
          <w:rPr>
            <w:rStyle w:val="Hyperlink"/>
            <w:rFonts w:ascii="Verdana" w:hAnsi="Verdana"/>
            <w:sz w:val="17"/>
            <w:szCs w:val="17"/>
            <w:lang w:val="nl-NL"/>
          </w:rPr>
          <w:t>https://multimedia.wur.nl/P2G/Player/Player.aspx?id=bgfxxv</w:t>
        </w:r>
      </w:hyperlink>
    </w:p>
    <w:p w:rsidR="00A11698" w:rsidRPr="00A11698" w:rsidRDefault="00A11698" w:rsidP="00CB117F">
      <w:pPr>
        <w:rPr>
          <w:rFonts w:ascii="Verdana" w:hAnsi="Verdana"/>
          <w:color w:val="1F497D"/>
          <w:sz w:val="17"/>
          <w:szCs w:val="17"/>
          <w:lang w:val="nl-NL"/>
        </w:rPr>
      </w:pPr>
    </w:p>
    <w:p w:rsidR="00CB117F" w:rsidRPr="00E27923" w:rsidRDefault="00CB117F" w:rsidP="00CB117F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Soil Moisture Content</w:t>
      </w:r>
    </w:p>
    <w:p w:rsidR="00CB117F" w:rsidRPr="00E27923" w:rsidRDefault="00EE5D7D" w:rsidP="00CB117F">
      <w:pPr>
        <w:rPr>
          <w:rFonts w:ascii="Verdana" w:hAnsi="Verdana"/>
          <w:color w:val="1F497D"/>
          <w:sz w:val="17"/>
          <w:szCs w:val="17"/>
        </w:rPr>
      </w:pPr>
      <w:hyperlink r:id="rId6" w:history="1">
        <w:r w:rsidR="00CB117F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https://multimedia.wur.nl/P2G/Player/Player.aspx?id=Nzrl1</w:t>
        </w:r>
      </w:hyperlink>
    </w:p>
    <w:p w:rsidR="00CB117F" w:rsidRPr="00E27923" w:rsidRDefault="00CB117F" w:rsidP="00CB117F">
      <w:pPr>
        <w:rPr>
          <w:rFonts w:ascii="Verdana" w:hAnsi="Verdana"/>
          <w:color w:val="1F497D"/>
          <w:sz w:val="17"/>
          <w:szCs w:val="17"/>
        </w:rPr>
      </w:pPr>
    </w:p>
    <w:p w:rsidR="00CB117F" w:rsidRPr="00E27923" w:rsidRDefault="00CB117F" w:rsidP="00CB117F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Diluting a liquid sample</w:t>
      </w:r>
    </w:p>
    <w:p w:rsidR="00CB117F" w:rsidRPr="00E27923" w:rsidRDefault="00EE5D7D" w:rsidP="00CB117F">
      <w:pPr>
        <w:rPr>
          <w:rFonts w:ascii="Verdana" w:hAnsi="Verdana"/>
          <w:color w:val="1F497D"/>
          <w:sz w:val="17"/>
          <w:szCs w:val="17"/>
        </w:rPr>
      </w:pPr>
      <w:hyperlink r:id="rId7" w:history="1">
        <w:r w:rsidR="00CB117F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https://multimedia.wur.nl/P2G/Player/Player.aspx?id=erb2gs</w:t>
        </w:r>
      </w:hyperlink>
    </w:p>
    <w:p w:rsidR="00CB117F" w:rsidRPr="00E27923" w:rsidRDefault="00CB117F" w:rsidP="00CB117F">
      <w:pPr>
        <w:rPr>
          <w:rFonts w:ascii="Verdana" w:hAnsi="Verdana"/>
          <w:color w:val="1F497D"/>
          <w:sz w:val="17"/>
          <w:szCs w:val="17"/>
        </w:rPr>
      </w:pPr>
    </w:p>
    <w:p w:rsidR="00CB117F" w:rsidRPr="00E27923" w:rsidRDefault="00CB117F" w:rsidP="00CB117F">
      <w:pPr>
        <w:rPr>
          <w:rFonts w:ascii="Verdana" w:hAnsi="Verdana"/>
          <w:color w:val="1F497D" w:themeColor="text2"/>
          <w:sz w:val="17"/>
          <w:szCs w:val="17"/>
        </w:rPr>
      </w:pPr>
      <w:r w:rsidRPr="00E27923">
        <w:rPr>
          <w:rFonts w:ascii="Verdana" w:hAnsi="Verdana"/>
          <w:color w:val="1F497D" w:themeColor="text2"/>
          <w:sz w:val="17"/>
          <w:szCs w:val="17"/>
        </w:rPr>
        <w:t>Use micropipette</w:t>
      </w:r>
    </w:p>
    <w:p w:rsidR="00CB117F" w:rsidRPr="00E27923" w:rsidRDefault="00EE5D7D" w:rsidP="00CB117F">
      <w:pPr>
        <w:rPr>
          <w:rFonts w:ascii="Verdana" w:hAnsi="Verdana"/>
          <w:sz w:val="17"/>
          <w:szCs w:val="17"/>
        </w:rPr>
      </w:pPr>
      <w:hyperlink r:id="rId8" w:history="1">
        <w:r w:rsidR="00CB117F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https://multimedia.wur.nl/P2G/Player/Player.aspx?id=drWYlx</w:t>
        </w:r>
      </w:hyperlink>
    </w:p>
    <w:p w:rsidR="00CB117F" w:rsidRPr="00E27923" w:rsidRDefault="00CB117F" w:rsidP="00CB117F">
      <w:pPr>
        <w:rPr>
          <w:rFonts w:ascii="Verdana" w:hAnsi="Verdana"/>
          <w:sz w:val="17"/>
          <w:szCs w:val="17"/>
        </w:rPr>
      </w:pPr>
    </w:p>
    <w:p w:rsidR="00CB117F" w:rsidRPr="00E27923" w:rsidRDefault="00CB117F" w:rsidP="00CB117F">
      <w:pPr>
        <w:rPr>
          <w:rFonts w:ascii="Verdana" w:hAnsi="Verdana"/>
          <w:color w:val="1F497D" w:themeColor="text2"/>
          <w:sz w:val="17"/>
          <w:szCs w:val="17"/>
        </w:rPr>
      </w:pPr>
      <w:r w:rsidRPr="00E27923">
        <w:rPr>
          <w:rFonts w:ascii="Verdana" w:hAnsi="Verdana"/>
          <w:color w:val="1F497D" w:themeColor="text2"/>
          <w:sz w:val="17"/>
          <w:szCs w:val="17"/>
        </w:rPr>
        <w:t>Pipet calibration</w:t>
      </w:r>
    </w:p>
    <w:p w:rsidR="00CB117F" w:rsidRPr="00E27923" w:rsidRDefault="00EE5D7D" w:rsidP="00CB117F">
      <w:pPr>
        <w:rPr>
          <w:rFonts w:ascii="Verdana" w:hAnsi="Verdana"/>
          <w:sz w:val="17"/>
          <w:szCs w:val="17"/>
        </w:rPr>
      </w:pPr>
      <w:hyperlink r:id="rId9" w:history="1">
        <w:r w:rsidR="00CB117F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https://multimedia.wur.nl/P2G/Player/Player.aspx?id=bZCHsq</w:t>
        </w:r>
      </w:hyperlink>
    </w:p>
    <w:p w:rsidR="00CB117F" w:rsidRPr="00E27923" w:rsidRDefault="00CB117F" w:rsidP="00CB117F">
      <w:pPr>
        <w:rPr>
          <w:rFonts w:ascii="Verdana" w:hAnsi="Verdana"/>
          <w:sz w:val="17"/>
          <w:szCs w:val="17"/>
        </w:rPr>
      </w:pPr>
    </w:p>
    <w:p w:rsidR="00CB117F" w:rsidRPr="00E27923" w:rsidRDefault="00CB117F" w:rsidP="00CB117F">
      <w:pPr>
        <w:rPr>
          <w:rFonts w:ascii="Verdana" w:hAnsi="Verdana"/>
          <w:color w:val="1F497D" w:themeColor="text2"/>
          <w:sz w:val="17"/>
          <w:szCs w:val="17"/>
        </w:rPr>
      </w:pPr>
      <w:r w:rsidRPr="00E27923">
        <w:rPr>
          <w:rFonts w:ascii="Verdana" w:hAnsi="Verdana"/>
          <w:color w:val="1F497D" w:themeColor="text2"/>
          <w:sz w:val="17"/>
          <w:szCs w:val="17"/>
        </w:rPr>
        <w:t>Use pH meter</w:t>
      </w:r>
    </w:p>
    <w:p w:rsidR="00CB117F" w:rsidRPr="00E27923" w:rsidRDefault="00EE5D7D" w:rsidP="00CB117F">
      <w:pPr>
        <w:rPr>
          <w:rFonts w:ascii="Verdana" w:hAnsi="Verdana"/>
          <w:sz w:val="17"/>
          <w:szCs w:val="17"/>
        </w:rPr>
      </w:pPr>
      <w:hyperlink r:id="rId10" w:history="1">
        <w:r w:rsidR="00CB117F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https://multimedia.wur.nl/P2G/Player/Player.aspx?id=ewq73t</w:t>
        </w:r>
      </w:hyperlink>
    </w:p>
    <w:p w:rsidR="00CB117F" w:rsidRPr="00E27923" w:rsidRDefault="00CB117F" w:rsidP="00CB117F">
      <w:pPr>
        <w:rPr>
          <w:rFonts w:ascii="Verdana" w:hAnsi="Verdana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66615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E27923">
        <w:rPr>
          <w:rFonts w:ascii="Verdana" w:hAnsi="Verdana"/>
          <w:b/>
          <w:color w:val="000000" w:themeColor="text1"/>
          <w:sz w:val="20"/>
          <w:szCs w:val="20"/>
        </w:rPr>
        <w:t>Plant sampling</w:t>
      </w:r>
    </w:p>
    <w:p w:rsidR="00E27923" w:rsidRDefault="00E27923" w:rsidP="00E27923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Destructive harvesting of field stands</w:t>
      </w:r>
    </w:p>
    <w:p w:rsidR="00E27923" w:rsidRPr="00E27923" w:rsidRDefault="00EE5D7D" w:rsidP="00E27923">
      <w:pPr>
        <w:rPr>
          <w:rFonts w:ascii="Verdana" w:hAnsi="Verdana"/>
          <w:color w:val="1F497D"/>
          <w:sz w:val="17"/>
          <w:szCs w:val="17"/>
        </w:rPr>
      </w:pPr>
      <w:hyperlink r:id="rId11" w:history="1">
        <w:r w:rsidR="00E27923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https://multimedia.wur.nl/P2G/Player/Player.aspx?id=eLt5D7</w:t>
        </w:r>
      </w:hyperlink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Leaf area determination</w:t>
      </w:r>
    </w:p>
    <w:p w:rsidR="00E27923" w:rsidRPr="00E27923" w:rsidRDefault="00EE5D7D" w:rsidP="00E27923">
      <w:pPr>
        <w:rPr>
          <w:rFonts w:ascii="Verdana" w:hAnsi="Verdana"/>
          <w:color w:val="1F497D"/>
          <w:sz w:val="17"/>
          <w:szCs w:val="17"/>
        </w:rPr>
      </w:pPr>
      <w:hyperlink r:id="rId12" w:history="1">
        <w:r w:rsidR="00E27923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https://multimedia.wur.nl/P2G/Player/Player.aspx?id=bIFW1i</w:t>
        </w:r>
      </w:hyperlink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Drying of plant samples</w:t>
      </w:r>
    </w:p>
    <w:p w:rsidR="00E27923" w:rsidRPr="00E27923" w:rsidRDefault="00EE5D7D" w:rsidP="00E27923">
      <w:pPr>
        <w:rPr>
          <w:rFonts w:ascii="Verdana" w:hAnsi="Verdana"/>
          <w:color w:val="1F497D"/>
          <w:sz w:val="17"/>
          <w:szCs w:val="17"/>
        </w:rPr>
      </w:pPr>
      <w:hyperlink r:id="rId13" w:history="1">
        <w:r w:rsidR="00E27923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https://multimedia.wur.nl/P2G/Player/Player.aspx?id=cpm4BH</w:t>
        </w:r>
      </w:hyperlink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Plant sample processing for dry matter partitioning</w:t>
      </w:r>
    </w:p>
    <w:p w:rsidR="00E27923" w:rsidRPr="00E27923" w:rsidRDefault="00EE5D7D" w:rsidP="00E27923">
      <w:pPr>
        <w:rPr>
          <w:rFonts w:ascii="Verdana" w:hAnsi="Verdana"/>
          <w:color w:val="1F497D"/>
          <w:sz w:val="17"/>
          <w:szCs w:val="17"/>
        </w:rPr>
      </w:pPr>
      <w:hyperlink r:id="rId14" w:history="1">
        <w:r w:rsidR="00E27923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https://multimedia.wur.nl/P2G/Player/Player.aspx?id=bZ6nZ9</w:t>
        </w:r>
      </w:hyperlink>
    </w:p>
    <w:p w:rsidR="00E27923" w:rsidRPr="00E27923" w:rsidRDefault="00E27923" w:rsidP="00E27923">
      <w:pPr>
        <w:rPr>
          <w:rFonts w:ascii="Verdana" w:hAnsi="Verdana"/>
          <w:color w:val="1F497D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 xml:space="preserve">Plant </w:t>
      </w:r>
      <w:r w:rsidR="00A11698">
        <w:rPr>
          <w:rFonts w:ascii="Verdana" w:hAnsi="Verdana"/>
          <w:color w:val="1F497D"/>
          <w:sz w:val="17"/>
          <w:szCs w:val="17"/>
        </w:rPr>
        <w:t>sample d</w:t>
      </w:r>
      <w:r w:rsidRPr="00E27923">
        <w:rPr>
          <w:rFonts w:ascii="Verdana" w:hAnsi="Verdana"/>
          <w:color w:val="1F497D"/>
          <w:sz w:val="17"/>
          <w:szCs w:val="17"/>
        </w:rPr>
        <w:t>igestion</w:t>
      </w:r>
      <w:r w:rsidR="00A11698">
        <w:rPr>
          <w:rFonts w:ascii="Verdana" w:hAnsi="Verdana"/>
          <w:color w:val="1F497D"/>
          <w:sz w:val="17"/>
          <w:szCs w:val="17"/>
        </w:rPr>
        <w:t xml:space="preserve"> for elemental analysis</w:t>
      </w:r>
    </w:p>
    <w:p w:rsidR="00666152" w:rsidRPr="00E27923" w:rsidRDefault="00EE5D7D" w:rsidP="00666152">
      <w:pPr>
        <w:rPr>
          <w:rFonts w:ascii="Verdana" w:hAnsi="Verdana"/>
          <w:color w:val="1F497D"/>
          <w:sz w:val="17"/>
          <w:szCs w:val="17"/>
        </w:rPr>
      </w:pPr>
      <w:hyperlink r:id="rId15" w:history="1">
        <w:r w:rsidR="00666152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https://multimedia.wur.nl/P2G/Player/Player.aspx?id=c4VY3R</w:t>
        </w:r>
      </w:hyperlink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E27923" w:rsidRDefault="00E27923" w:rsidP="00666152">
      <w:pPr>
        <w:rPr>
          <w:rFonts w:ascii="Verdana" w:hAnsi="Verdana"/>
          <w:color w:val="1F497D"/>
          <w:sz w:val="17"/>
          <w:szCs w:val="17"/>
        </w:rPr>
      </w:pPr>
    </w:p>
    <w:p w:rsidR="00E27923" w:rsidRPr="00E27923" w:rsidRDefault="00E27923" w:rsidP="0066615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E27923">
        <w:rPr>
          <w:rFonts w:ascii="Verdana" w:hAnsi="Verdana"/>
          <w:b/>
          <w:color w:val="000000" w:themeColor="text1"/>
          <w:sz w:val="20"/>
          <w:szCs w:val="20"/>
        </w:rPr>
        <w:t>Roots, rhizosphere and mycorrhizae</w:t>
      </w:r>
    </w:p>
    <w:p w:rsidR="00E27923" w:rsidRDefault="00E27923" w:rsidP="00666152">
      <w:pPr>
        <w:rPr>
          <w:rFonts w:ascii="Verdana" w:hAnsi="Verdana"/>
          <w:color w:val="1F497D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Collection Rhizosphere Soil</w:t>
      </w:r>
    </w:p>
    <w:p w:rsidR="00666152" w:rsidRPr="00E27923" w:rsidRDefault="00EE5D7D" w:rsidP="00666152">
      <w:pPr>
        <w:rPr>
          <w:rFonts w:ascii="Verdana" w:hAnsi="Verdana"/>
          <w:color w:val="1F497D"/>
          <w:sz w:val="17"/>
          <w:szCs w:val="17"/>
        </w:rPr>
      </w:pPr>
      <w:hyperlink r:id="rId16" w:history="1">
        <w:r w:rsidR="00666152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https://multimedia.wur.nl/P2G/Player/Player.aspx?id=biQAcp</w:t>
        </w:r>
      </w:hyperlink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A11698" w:rsidRPr="00E27923" w:rsidRDefault="00A11698" w:rsidP="00A11698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Root sample cleaning and subsampling for root length determination</w:t>
      </w:r>
    </w:p>
    <w:p w:rsidR="00A11698" w:rsidRPr="00E27923" w:rsidRDefault="00EE5D7D" w:rsidP="00A11698">
      <w:pPr>
        <w:rPr>
          <w:rFonts w:ascii="Verdana" w:hAnsi="Verdana"/>
          <w:color w:val="1F497D"/>
          <w:sz w:val="17"/>
          <w:szCs w:val="17"/>
        </w:rPr>
      </w:pPr>
      <w:hyperlink r:id="rId17" w:history="1">
        <w:r w:rsidR="00A11698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https://multimedia.wur.nl/P2G/Player/Player.aspx?id=bT5Qi4</w:t>
        </w:r>
      </w:hyperlink>
    </w:p>
    <w:p w:rsidR="00A11698" w:rsidRPr="00E27923" w:rsidRDefault="00A11698" w:rsidP="00A11698">
      <w:pPr>
        <w:rPr>
          <w:rFonts w:ascii="Verdana" w:hAnsi="Verdana"/>
          <w:color w:val="1F497D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The scanning of roots</w:t>
      </w:r>
    </w:p>
    <w:p w:rsidR="00666152" w:rsidRPr="00E27923" w:rsidRDefault="00EE5D7D" w:rsidP="00666152">
      <w:pPr>
        <w:rPr>
          <w:rFonts w:ascii="Verdana" w:hAnsi="Verdana"/>
          <w:color w:val="1F497D"/>
          <w:sz w:val="17"/>
          <w:szCs w:val="17"/>
        </w:rPr>
      </w:pPr>
      <w:hyperlink r:id="rId18" w:history="1">
        <w:r w:rsidR="00666152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https://multimedia.wur.nl/P2G/Player/Player.aspx?id=bCcprd</w:t>
        </w:r>
      </w:hyperlink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A11698" w:rsidRPr="00E27923" w:rsidRDefault="00A11698" w:rsidP="00A11698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Root Sample preparation for AMF staining</w:t>
      </w:r>
    </w:p>
    <w:p w:rsidR="00A11698" w:rsidRPr="00E27923" w:rsidRDefault="00EE5D7D" w:rsidP="00A11698">
      <w:pPr>
        <w:rPr>
          <w:rFonts w:ascii="Verdana" w:hAnsi="Verdana"/>
          <w:color w:val="1F497D"/>
          <w:sz w:val="17"/>
          <w:szCs w:val="17"/>
        </w:rPr>
      </w:pPr>
      <w:hyperlink r:id="rId19" w:history="1">
        <w:r w:rsidR="00A11698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https://multimedia.wur.nl/P2G/Player/Player.aspx?id=dZQqQz</w:t>
        </w:r>
      </w:hyperlink>
    </w:p>
    <w:p w:rsidR="00A11698" w:rsidRPr="00E27923" w:rsidRDefault="00A11698" w:rsidP="00A11698">
      <w:pPr>
        <w:rPr>
          <w:rFonts w:ascii="Verdana" w:hAnsi="Verdana"/>
          <w:color w:val="1F497D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Staining Roots for AMF Fungi</w:t>
      </w:r>
    </w:p>
    <w:p w:rsidR="00666152" w:rsidRPr="00E27923" w:rsidRDefault="00EE5D7D" w:rsidP="00666152">
      <w:pPr>
        <w:rPr>
          <w:rFonts w:ascii="Verdana" w:hAnsi="Verdana"/>
          <w:color w:val="1F497D"/>
          <w:sz w:val="17"/>
          <w:szCs w:val="17"/>
        </w:rPr>
      </w:pPr>
      <w:hyperlink r:id="rId20" w:history="1">
        <w:r w:rsidR="00666152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https://multimedia.wur.nl/P2G/Player/Player.aspx?id=bnVQMW</w:t>
        </w:r>
      </w:hyperlink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  <w:r w:rsidRPr="00E27923">
        <w:rPr>
          <w:rFonts w:ascii="Verdana" w:hAnsi="Verdana"/>
          <w:color w:val="1F497D"/>
          <w:sz w:val="17"/>
          <w:szCs w:val="17"/>
        </w:rPr>
        <w:t>Quantifying Root Colonization by AMF</w:t>
      </w:r>
    </w:p>
    <w:p w:rsidR="00666152" w:rsidRPr="00E27923" w:rsidRDefault="00EE5D7D" w:rsidP="00666152">
      <w:pPr>
        <w:rPr>
          <w:rFonts w:ascii="Verdana" w:hAnsi="Verdana"/>
          <w:color w:val="1F497D"/>
          <w:sz w:val="17"/>
          <w:szCs w:val="17"/>
        </w:rPr>
      </w:pPr>
      <w:hyperlink r:id="rId21" w:history="1">
        <w:r w:rsidR="00666152" w:rsidRPr="00E27923">
          <w:rPr>
            <w:rStyle w:val="Hyperlink"/>
            <w:rFonts w:ascii="Verdana" w:hAnsi="Verdana"/>
            <w:sz w:val="17"/>
            <w:szCs w:val="17"/>
          </w:rPr>
          <w:t>https://multimedia.wur.nl/P2G/Player/Player.aspx?id=cdcWkB</w:t>
        </w:r>
      </w:hyperlink>
    </w:p>
    <w:p w:rsidR="00666152" w:rsidRPr="00E27923" w:rsidRDefault="00666152" w:rsidP="00666152">
      <w:pPr>
        <w:rPr>
          <w:rFonts w:ascii="Verdana" w:hAnsi="Verdana"/>
          <w:color w:val="1F497D"/>
          <w:sz w:val="17"/>
          <w:szCs w:val="17"/>
        </w:rPr>
      </w:pPr>
    </w:p>
    <w:sectPr w:rsidR="00666152" w:rsidRPr="00E2792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2"/>
    <w:rsid w:val="0013603C"/>
    <w:rsid w:val="001656A4"/>
    <w:rsid w:val="001C6567"/>
    <w:rsid w:val="001D22C1"/>
    <w:rsid w:val="00275AFD"/>
    <w:rsid w:val="006311D2"/>
    <w:rsid w:val="00666152"/>
    <w:rsid w:val="00673ACB"/>
    <w:rsid w:val="00825B35"/>
    <w:rsid w:val="00A11698"/>
    <w:rsid w:val="00B02EC8"/>
    <w:rsid w:val="00CB117F"/>
    <w:rsid w:val="00E27923"/>
    <w:rsid w:val="00EE5D7D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F7B8-8D75-49FA-9E8D-ABAF9ED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52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wur.nl/P2G/Player/Player.aspx?id=drWYlx" TargetMode="External"/><Relationship Id="rId13" Type="http://schemas.openxmlformats.org/officeDocument/2006/relationships/hyperlink" Target="https://multimedia.wur.nl/P2G/Player/Player.aspx?id=cpm4BH" TargetMode="External"/><Relationship Id="rId18" Type="http://schemas.openxmlformats.org/officeDocument/2006/relationships/hyperlink" Target="https://multimedia.wur.nl/P2G/Player/Player.aspx?id=bCcp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ltimedia.wur.nl/P2G/Player/Player.aspx?id=cdcWkB" TargetMode="External"/><Relationship Id="rId7" Type="http://schemas.openxmlformats.org/officeDocument/2006/relationships/hyperlink" Target="https://multimedia.wur.nl/P2G/Player/Player.aspx?id=erb2gs" TargetMode="External"/><Relationship Id="rId12" Type="http://schemas.openxmlformats.org/officeDocument/2006/relationships/hyperlink" Target="https://multimedia.wur.nl/P2G/Player/Player.aspx?id=bIFW1i" TargetMode="External"/><Relationship Id="rId17" Type="http://schemas.openxmlformats.org/officeDocument/2006/relationships/hyperlink" Target="https://multimedia.wur.nl/P2G/Player/Player.aspx?id=bT5Qi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media.wur.nl/P2G/Player/Player.aspx?id=biQAcp" TargetMode="External"/><Relationship Id="rId20" Type="http://schemas.openxmlformats.org/officeDocument/2006/relationships/hyperlink" Target="https://multimedia.wur.nl/P2G/Player/Player.aspx?id=bnVQMW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media.wur.nl/P2G/Player/Player.aspx?id=Nzrl1" TargetMode="External"/><Relationship Id="rId11" Type="http://schemas.openxmlformats.org/officeDocument/2006/relationships/hyperlink" Target="https://multimedia.wur.nl/P2G/Player/Player.aspx?id=eLt5D7" TargetMode="External"/><Relationship Id="rId5" Type="http://schemas.openxmlformats.org/officeDocument/2006/relationships/hyperlink" Target="https://multimedia.wur.nl/P2G/Player/Player.aspx?id=bgfxxv" TargetMode="External"/><Relationship Id="rId15" Type="http://schemas.openxmlformats.org/officeDocument/2006/relationships/hyperlink" Target="https://multimedia.wur.nl/P2G/Player/Player.aspx?id=c4VY3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timedia.wur.nl/P2G/Player/Player.aspx?id=ewq73t" TargetMode="External"/><Relationship Id="rId19" Type="http://schemas.openxmlformats.org/officeDocument/2006/relationships/hyperlink" Target="https://multimedia.wur.nl/P2G/Player/Player.aspx?id=dZQqQz" TargetMode="External"/><Relationship Id="rId4" Type="http://schemas.openxmlformats.org/officeDocument/2006/relationships/hyperlink" Target="https://multimedia.wur.nl/P2G/Player/Player.aspx?id=dXPBIV" TargetMode="External"/><Relationship Id="rId9" Type="http://schemas.openxmlformats.org/officeDocument/2006/relationships/hyperlink" Target="https://multimedia.wur.nl/P2G/Player/Player.aspx?id=bZCHsq" TargetMode="External"/><Relationship Id="rId14" Type="http://schemas.openxmlformats.org/officeDocument/2006/relationships/hyperlink" Target="https://multimedia.wur.nl/P2G/Player/Player.aspx?id=bZ6nZ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954FBD61.dotm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Salanki, Tamas</dc:creator>
  <cp:keywords/>
  <dc:description/>
  <cp:lastModifiedBy>Salanki, Tamas</cp:lastModifiedBy>
  <cp:revision>2</cp:revision>
  <dcterms:created xsi:type="dcterms:W3CDTF">2018-02-05T14:58:00Z</dcterms:created>
  <dcterms:modified xsi:type="dcterms:W3CDTF">2018-02-05T14:58:00Z</dcterms:modified>
</cp:coreProperties>
</file>