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4C" w:rsidRPr="00D94B4C" w:rsidRDefault="00D94B4C" w:rsidP="00AF52F7">
      <w:pPr>
        <w:rPr>
          <w:rFonts w:asciiTheme="minorHAnsi" w:hAnsiTheme="minorHAnsi"/>
          <w:i/>
          <w:sz w:val="28"/>
          <w:szCs w:val="24"/>
        </w:rPr>
      </w:pPr>
      <w:r w:rsidRPr="00D94B4C">
        <w:rPr>
          <w:rFonts w:asciiTheme="minorHAnsi" w:hAnsiTheme="minorHAnsi"/>
          <w:i/>
          <w:sz w:val="28"/>
          <w:szCs w:val="24"/>
        </w:rPr>
        <w:t xml:space="preserve">For theses, the abstract should be concise, clear and to the point. Here follows an example, please use this as a template. </w:t>
      </w:r>
    </w:p>
    <w:p w:rsidR="00AF52F7" w:rsidRPr="00A72AC3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TITLE</w:t>
      </w:r>
      <w:r w:rsidR="00A72AC3">
        <w:rPr>
          <w:rFonts w:asciiTheme="minorHAnsi" w:hAnsiTheme="minorHAnsi"/>
          <w:b/>
          <w:sz w:val="24"/>
          <w:szCs w:val="24"/>
        </w:rPr>
        <w:t>:</w:t>
      </w:r>
      <w:r w:rsidRPr="00AF52F7">
        <w:rPr>
          <w:rFonts w:asciiTheme="minorHAnsi" w:hAnsiTheme="minorHAnsi"/>
          <w:b/>
          <w:sz w:val="24"/>
          <w:szCs w:val="24"/>
        </w:rPr>
        <w:t xml:space="preserve"> </w:t>
      </w:r>
      <w:r w:rsidRPr="00A72AC3">
        <w:rPr>
          <w:rFonts w:asciiTheme="minorHAnsi" w:hAnsiTheme="minorHAnsi"/>
          <w:sz w:val="24"/>
          <w:szCs w:val="24"/>
        </w:rPr>
        <w:t xml:space="preserve">Facilitation between </w:t>
      </w:r>
      <w:proofErr w:type="spellStart"/>
      <w:r w:rsidRPr="00A72AC3">
        <w:rPr>
          <w:rFonts w:asciiTheme="minorHAnsi" w:hAnsiTheme="minorHAnsi"/>
          <w:sz w:val="24"/>
          <w:szCs w:val="24"/>
        </w:rPr>
        <w:t>bovids</w:t>
      </w:r>
      <w:proofErr w:type="spellEnd"/>
      <w:r w:rsidRPr="00A72AC3">
        <w:rPr>
          <w:rFonts w:asciiTheme="minorHAnsi" w:hAnsiTheme="minorHAnsi"/>
          <w:sz w:val="24"/>
          <w:szCs w:val="24"/>
        </w:rPr>
        <w:t xml:space="preserve"> and equids on an African savanna</w:t>
      </w:r>
    </w:p>
    <w:p w:rsidR="00AF52F7" w:rsidRPr="00AF52F7" w:rsidRDefault="00AF52F7" w:rsidP="00AF52F7">
      <w:pPr>
        <w:rPr>
          <w:rFonts w:asciiTheme="minorHAnsi" w:hAnsiTheme="minorHAnsi"/>
          <w:b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ABSTRACT</w:t>
      </w:r>
    </w:p>
    <w:p w:rsidR="00AF52F7" w:rsidRP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Background:</w:t>
      </w:r>
      <w:r w:rsidRPr="00AF52F7">
        <w:rPr>
          <w:rFonts w:asciiTheme="minorHAnsi" w:hAnsiTheme="minorHAnsi"/>
          <w:sz w:val="24"/>
          <w:szCs w:val="24"/>
        </w:rPr>
        <w:t xml:space="preserve"> Equids, especially zebras and donkeys, and cattle (bovids) share habitats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many savanna ecosystems in Africa. The issue of competition for food between these ungulate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guilds remains largely unresolved. Resolving it will provide insights into how wild zebra are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likely to interact with cattle on shared landscapes and suggest best practices for cattle owners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who must decide whether to tolerate wild ungulates, some of which are severely threatened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(e.g.</w:t>
      </w:r>
      <w:r>
        <w:rPr>
          <w:rFonts w:asciiTheme="minorHAnsi" w:hAnsiTheme="minorHAnsi"/>
          <w:sz w:val="24"/>
          <w:szCs w:val="24"/>
        </w:rPr>
        <w:t>,</w:t>
      </w:r>
      <w:r w:rsidRPr="00AF52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52F7">
        <w:rPr>
          <w:rFonts w:asciiTheme="minorHAnsi" w:hAnsiTheme="minorHAnsi"/>
          <w:sz w:val="24"/>
          <w:szCs w:val="24"/>
        </w:rPr>
        <w:t>Grevy’s</w:t>
      </w:r>
      <w:proofErr w:type="spellEnd"/>
      <w:r w:rsidRPr="00AF52F7">
        <w:rPr>
          <w:rFonts w:asciiTheme="minorHAnsi" w:hAnsiTheme="minorHAnsi"/>
          <w:sz w:val="24"/>
          <w:szCs w:val="24"/>
        </w:rPr>
        <w:t xml:space="preserve"> zebra, </w:t>
      </w:r>
      <w:proofErr w:type="spellStart"/>
      <w:r w:rsidRPr="00AF52F7">
        <w:rPr>
          <w:rFonts w:asciiTheme="minorHAnsi" w:hAnsiTheme="minorHAnsi"/>
          <w:i/>
          <w:sz w:val="24"/>
          <w:szCs w:val="24"/>
        </w:rPr>
        <w:t>Equus</w:t>
      </w:r>
      <w:proofErr w:type="spellEnd"/>
      <w:r w:rsidRPr="00AF52F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F52F7">
        <w:rPr>
          <w:rFonts w:asciiTheme="minorHAnsi" w:hAnsiTheme="minorHAnsi"/>
          <w:i/>
          <w:sz w:val="24"/>
          <w:szCs w:val="24"/>
        </w:rPr>
        <w:t>grevyi</w:t>
      </w:r>
      <w:proofErr w:type="spellEnd"/>
      <w:r w:rsidRPr="00AF52F7">
        <w:rPr>
          <w:rFonts w:asciiTheme="minorHAnsi" w:hAnsiTheme="minorHAnsi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Aim</w:t>
      </w:r>
      <w:r w:rsidRPr="00AF52F7">
        <w:rPr>
          <w:rFonts w:asciiTheme="minorHAnsi" w:hAnsiTheme="minorHAnsi"/>
          <w:sz w:val="24"/>
          <w:szCs w:val="24"/>
        </w:rPr>
        <w:t>: Determine whether an equid and a bovid compete in a semi-arid savanna in Kenya.</w:t>
      </w:r>
    </w:p>
    <w:p w:rsid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Organisms</w:t>
      </w:r>
      <w:r w:rsidRPr="00AF52F7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AF52F7">
        <w:rPr>
          <w:rFonts w:asciiTheme="minorHAnsi" w:hAnsiTheme="minorHAnsi"/>
          <w:sz w:val="24"/>
          <w:szCs w:val="24"/>
        </w:rPr>
        <w:t>Boran</w:t>
      </w:r>
      <w:proofErr w:type="spellEnd"/>
      <w:r w:rsidRPr="00AF52F7">
        <w:rPr>
          <w:rFonts w:asciiTheme="minorHAnsi" w:hAnsiTheme="minorHAnsi"/>
          <w:sz w:val="24"/>
          <w:szCs w:val="24"/>
        </w:rPr>
        <w:t xml:space="preserve"> cattle (</w:t>
      </w:r>
      <w:proofErr w:type="spellStart"/>
      <w:r w:rsidRPr="00AF52F7">
        <w:rPr>
          <w:rFonts w:asciiTheme="minorHAnsi" w:hAnsiTheme="minorHAnsi"/>
          <w:i/>
          <w:sz w:val="24"/>
          <w:szCs w:val="24"/>
        </w:rPr>
        <w:t>Bos</w:t>
      </w:r>
      <w:proofErr w:type="spellEnd"/>
      <w:r w:rsidRPr="00AF52F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F52F7">
        <w:rPr>
          <w:rFonts w:asciiTheme="minorHAnsi" w:hAnsiTheme="minorHAnsi"/>
          <w:i/>
          <w:sz w:val="24"/>
          <w:szCs w:val="24"/>
        </w:rPr>
        <w:t>indicus</w:t>
      </w:r>
      <w:proofErr w:type="spellEnd"/>
      <w:r w:rsidRPr="00AF52F7">
        <w:rPr>
          <w:rFonts w:asciiTheme="minorHAnsi" w:hAnsiTheme="minorHAnsi"/>
          <w:sz w:val="24"/>
          <w:szCs w:val="24"/>
        </w:rPr>
        <w:t>) and donkeys (</w:t>
      </w:r>
      <w:proofErr w:type="spellStart"/>
      <w:r w:rsidRPr="00AF52F7">
        <w:rPr>
          <w:rFonts w:asciiTheme="minorHAnsi" w:hAnsiTheme="minorHAnsi"/>
          <w:i/>
          <w:sz w:val="24"/>
          <w:szCs w:val="24"/>
        </w:rPr>
        <w:t>Equus</w:t>
      </w:r>
      <w:proofErr w:type="spellEnd"/>
      <w:r w:rsidRPr="00AF52F7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AF52F7">
        <w:rPr>
          <w:rFonts w:asciiTheme="minorHAnsi" w:hAnsiTheme="minorHAnsi"/>
          <w:i/>
          <w:sz w:val="24"/>
          <w:szCs w:val="24"/>
        </w:rPr>
        <w:t>africanus</w:t>
      </w:r>
      <w:proofErr w:type="spellEnd"/>
      <w:r w:rsidRPr="00AF52F7">
        <w:rPr>
          <w:rFonts w:asciiTheme="minorHAnsi" w:hAnsiTheme="minorHAnsi"/>
          <w:i/>
          <w:sz w:val="24"/>
          <w:szCs w:val="24"/>
        </w:rPr>
        <w:t xml:space="preserve"> asinus</w:t>
      </w:r>
      <w:r w:rsidRPr="00AF52F7">
        <w:rPr>
          <w:rFonts w:asciiTheme="minorHAnsi" w:hAnsiTheme="minorHAnsi"/>
          <w:sz w:val="24"/>
          <w:szCs w:val="24"/>
        </w:rPr>
        <w:t>) – the latter as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surrogates for zebras.</w:t>
      </w:r>
    </w:p>
    <w:p w:rsidR="00AF52F7" w:rsidRP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Place of research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Mpala</w:t>
      </w:r>
      <w:proofErr w:type="spellEnd"/>
      <w:r>
        <w:rPr>
          <w:rFonts w:asciiTheme="minorHAnsi" w:hAnsiTheme="minorHAnsi"/>
          <w:sz w:val="24"/>
          <w:szCs w:val="24"/>
        </w:rPr>
        <w:t xml:space="preserve"> Research Farm. Laikipia District, northern Kenya.</w:t>
      </w:r>
    </w:p>
    <w:p w:rsidR="00AF52F7" w:rsidRP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Methodology:</w:t>
      </w:r>
      <w:r w:rsidRPr="00AF52F7">
        <w:rPr>
          <w:rFonts w:asciiTheme="minorHAnsi" w:hAnsiTheme="minorHAnsi"/>
          <w:sz w:val="24"/>
          <w:szCs w:val="24"/>
        </w:rPr>
        <w:t xml:space="preserve"> Experiments to measure performance (weight gains), bite rates, diet quality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(digestible organic matter and crude protein), and gastrointestinal worm burdens (parasite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egg count per unit weight of faeces) of the two ungulate species when herded separately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(single species) or together (mixed species). We used two stocking levels: low-density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(one animal per 7 ha), a level typical of commercial ranchers; and high-density (one animal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per 2 ha), a level typical of pastoral herders.</w:t>
      </w:r>
    </w:p>
    <w:p w:rsidR="00AF52F7" w:rsidRP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Principal findings</w:t>
      </w:r>
      <w:r w:rsidRPr="00AF52F7">
        <w:rPr>
          <w:rFonts w:asciiTheme="minorHAnsi" w:hAnsiTheme="minorHAnsi"/>
          <w:sz w:val="24"/>
          <w:szCs w:val="24"/>
        </w:rPr>
        <w:t>: When herded together, both species gained more weight, had higher bite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rates (especially at low stocking density), and selected diets with a more favourable balance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between digestible organic matter and crude protein, than when herded separately.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addition,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 xml:space="preserve">parasite egg output in faeces of donkeys was reduced by 14–35% following shared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foraging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with cattle.</w:t>
      </w:r>
    </w:p>
    <w:p w:rsidR="00AF52F7" w:rsidRPr="00AF52F7" w:rsidRDefault="00AF52F7" w:rsidP="00AF52F7">
      <w:pPr>
        <w:rPr>
          <w:rFonts w:asciiTheme="minorHAnsi" w:hAnsiTheme="minorHAnsi"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Conclusion:</w:t>
      </w:r>
      <w:r w:rsidRPr="00AF52F7">
        <w:rPr>
          <w:rFonts w:asciiTheme="minorHAnsi" w:hAnsiTheme="minorHAnsi"/>
          <w:sz w:val="24"/>
          <w:szCs w:val="24"/>
        </w:rPr>
        <w:t xml:space="preserve"> Cattle (a ruminant) and donkeys (hindgut fermenters, closely related to zebras)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showed no evidence of competi</w:t>
      </w:r>
      <w:r w:rsidR="009E685A">
        <w:rPr>
          <w:rFonts w:asciiTheme="minorHAnsi" w:hAnsiTheme="minorHAnsi"/>
          <w:sz w:val="24"/>
          <w:szCs w:val="24"/>
        </w:rPr>
        <w:t>ti</w:t>
      </w:r>
      <w:r w:rsidRPr="00AF52F7">
        <w:rPr>
          <w:rFonts w:asciiTheme="minorHAnsi" w:hAnsiTheme="minorHAnsi"/>
          <w:sz w:val="24"/>
          <w:szCs w:val="24"/>
        </w:rPr>
        <w:t>on with each other. Rather, our results show a facilitative, rather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52F7">
        <w:rPr>
          <w:rFonts w:asciiTheme="minorHAnsi" w:hAnsiTheme="minorHAnsi"/>
          <w:sz w:val="24"/>
          <w:szCs w:val="24"/>
        </w:rPr>
        <w:t>than a competitive, interaction between them.</w:t>
      </w:r>
    </w:p>
    <w:p w:rsidR="00666D46" w:rsidRPr="00AF52F7" w:rsidRDefault="00AF52F7" w:rsidP="00AF52F7">
      <w:pPr>
        <w:rPr>
          <w:rFonts w:asciiTheme="minorHAnsi" w:hAnsiTheme="minorHAnsi"/>
          <w:b/>
          <w:sz w:val="24"/>
          <w:szCs w:val="24"/>
        </w:rPr>
      </w:pPr>
      <w:r w:rsidRPr="00AF52F7">
        <w:rPr>
          <w:rFonts w:asciiTheme="minorHAnsi" w:hAnsiTheme="minorHAnsi"/>
          <w:b/>
          <w:sz w:val="24"/>
          <w:szCs w:val="24"/>
        </w:rPr>
        <w:t>Correspondence:</w:t>
      </w:r>
      <w:r w:rsidR="00A72AC3">
        <w:rPr>
          <w:rFonts w:asciiTheme="minorHAnsi" w:hAnsiTheme="minorHAnsi"/>
          <w:b/>
          <w:sz w:val="24"/>
          <w:szCs w:val="24"/>
        </w:rPr>
        <w:t xml:space="preserve"> </w:t>
      </w:r>
      <w:r w:rsidR="00A72AC3" w:rsidRPr="00A72AC3">
        <w:rPr>
          <w:rFonts w:asciiTheme="minorHAnsi" w:hAnsiTheme="minorHAnsi"/>
          <w:sz w:val="24"/>
          <w:szCs w:val="24"/>
        </w:rPr>
        <w:t>add here your</w:t>
      </w:r>
      <w:r w:rsidR="00A72AC3">
        <w:rPr>
          <w:rFonts w:asciiTheme="minorHAnsi" w:hAnsiTheme="minorHAnsi"/>
          <w:b/>
          <w:sz w:val="24"/>
          <w:szCs w:val="24"/>
        </w:rPr>
        <w:t xml:space="preserve"> </w:t>
      </w:r>
      <w:r w:rsidR="00A72AC3" w:rsidRPr="00A72AC3">
        <w:rPr>
          <w:rFonts w:asciiTheme="minorHAnsi" w:hAnsiTheme="minorHAnsi"/>
          <w:sz w:val="24"/>
          <w:szCs w:val="24"/>
        </w:rPr>
        <w:t xml:space="preserve">supervisor’s </w:t>
      </w:r>
      <w:r w:rsidR="00D94B4C">
        <w:rPr>
          <w:rFonts w:asciiTheme="minorHAnsi" w:hAnsiTheme="minorHAnsi"/>
          <w:sz w:val="24"/>
          <w:szCs w:val="24"/>
        </w:rPr>
        <w:t xml:space="preserve">name and </w:t>
      </w:r>
      <w:bookmarkStart w:id="0" w:name="_GoBack"/>
      <w:bookmarkEnd w:id="0"/>
      <w:r w:rsidR="00A72AC3" w:rsidRPr="00A72AC3">
        <w:rPr>
          <w:rFonts w:asciiTheme="minorHAnsi" w:hAnsiTheme="minorHAnsi"/>
          <w:sz w:val="24"/>
          <w:szCs w:val="24"/>
        </w:rPr>
        <w:t>email address</w:t>
      </w:r>
    </w:p>
    <w:sectPr w:rsidR="00666D46" w:rsidRPr="00A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7"/>
    <w:rsid w:val="00666D46"/>
    <w:rsid w:val="009E685A"/>
    <w:rsid w:val="00A72AC3"/>
    <w:rsid w:val="00AF52F7"/>
    <w:rsid w:val="00D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DF3E"/>
  <w15:chartTrackingRefBased/>
  <w15:docId w15:val="{17797B0E-8E84-466A-A802-FC8C4779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B73787A1.dotm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Herbert</dc:creator>
  <cp:keywords/>
  <dc:description/>
  <cp:lastModifiedBy>Liefting, Yorick</cp:lastModifiedBy>
  <cp:revision>2</cp:revision>
  <dcterms:created xsi:type="dcterms:W3CDTF">2017-09-01T07:14:00Z</dcterms:created>
  <dcterms:modified xsi:type="dcterms:W3CDTF">2017-09-01T07:14:00Z</dcterms:modified>
</cp:coreProperties>
</file>