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81" w:rsidRDefault="00C42C81">
      <w:pPr>
        <w:pStyle w:val="BodyText3"/>
        <w:rPr>
          <w:rFonts w:ascii="Arial" w:hAnsi="Arial"/>
          <w:lang w:val="nl-NL"/>
        </w:rPr>
      </w:pPr>
      <w:r w:rsidRPr="00C42C81">
        <w:rPr>
          <w:rFonts w:ascii="Arial" w:hAnsi="Arial"/>
          <w:lang w:val="nl-NL"/>
        </w:rPr>
        <w:t>Geachte heer/mevrouw</w:t>
      </w:r>
      <w:r>
        <w:rPr>
          <w:rFonts w:ascii="Arial" w:hAnsi="Arial"/>
          <w:lang w:val="nl-NL"/>
        </w:rPr>
        <w:t>,</w:t>
      </w:r>
    </w:p>
    <w:p w:rsidR="00C42C81" w:rsidRDefault="00C42C81">
      <w:pPr>
        <w:pStyle w:val="BodyText3"/>
        <w:rPr>
          <w:rFonts w:ascii="Arial" w:hAnsi="Arial"/>
          <w:lang w:val="nl-NL"/>
        </w:rPr>
      </w:pPr>
    </w:p>
    <w:p w:rsidR="00C42C81" w:rsidRDefault="00C42C81">
      <w:pPr>
        <w:pStyle w:val="BodyText3"/>
        <w:rPr>
          <w:rFonts w:ascii="Arial" w:hAnsi="Arial"/>
          <w:lang w:val="nl-NL"/>
        </w:rPr>
      </w:pPr>
      <w:r>
        <w:rPr>
          <w:rFonts w:ascii="Arial" w:hAnsi="Arial"/>
          <w:lang w:val="nl-NL"/>
        </w:rPr>
        <w:t>Regelmatig leiden innovatieve ideeën niet tot volwaardige projecten, omdat we niet de tijd en de creatieve energie kunnen vrijmaken om ze uit te werken. Of we hebben vragen of onopgeloste problemen waar we niet aan toekomen.</w:t>
      </w:r>
    </w:p>
    <w:p w:rsidR="00C42C81" w:rsidRDefault="00C42C81">
      <w:pPr>
        <w:pStyle w:val="BodyText3"/>
        <w:rPr>
          <w:rFonts w:ascii="Arial" w:hAnsi="Arial"/>
          <w:lang w:val="nl-NL"/>
        </w:rPr>
      </w:pPr>
      <w:r>
        <w:rPr>
          <w:rFonts w:ascii="Arial" w:hAnsi="Arial"/>
          <w:lang w:val="nl-NL"/>
        </w:rPr>
        <w:t>Als u zich hierin herkent kunnen studenten van Wageningen Universiteit wellicht een oplossing bieden.</w:t>
      </w:r>
    </w:p>
    <w:p w:rsidR="00C42C81" w:rsidRDefault="00C42C81">
      <w:pPr>
        <w:pStyle w:val="BodyText3"/>
        <w:rPr>
          <w:rFonts w:ascii="Arial" w:hAnsi="Arial"/>
          <w:lang w:val="nl-NL"/>
        </w:rPr>
      </w:pPr>
    </w:p>
    <w:p w:rsidR="00C42C81" w:rsidRDefault="00C42C81">
      <w:pPr>
        <w:pStyle w:val="BodyText3"/>
        <w:rPr>
          <w:rFonts w:ascii="Arial" w:hAnsi="Arial"/>
          <w:lang w:val="nl-NL"/>
        </w:rPr>
      </w:pPr>
      <w:r w:rsidRPr="00877D19">
        <w:rPr>
          <w:rFonts w:ascii="Arial" w:hAnsi="Arial"/>
          <w:lang w:val="nl-NL"/>
        </w:rPr>
        <w:t xml:space="preserve">Studenten van bijna alle masters opleidingen aan de universiteit nemen deel aan de </w:t>
      </w:r>
      <w:proofErr w:type="spellStart"/>
      <w:r w:rsidR="00E62269" w:rsidRPr="00877D19">
        <w:rPr>
          <w:rFonts w:ascii="Arial" w:hAnsi="Arial"/>
          <w:lang w:val="nl-NL"/>
        </w:rPr>
        <w:t>Academic</w:t>
      </w:r>
      <w:proofErr w:type="spellEnd"/>
      <w:r w:rsidR="00E62269" w:rsidRPr="00877D19">
        <w:rPr>
          <w:rFonts w:ascii="Arial" w:hAnsi="Arial"/>
          <w:lang w:val="nl-NL"/>
        </w:rPr>
        <w:t xml:space="preserve"> Consultancy Training (ACT)</w:t>
      </w:r>
      <w:r w:rsidRPr="00877D19">
        <w:rPr>
          <w:rFonts w:ascii="Arial" w:hAnsi="Arial"/>
          <w:lang w:val="nl-NL"/>
        </w:rPr>
        <w:t xml:space="preserve">. </w:t>
      </w:r>
      <w:r w:rsidRPr="00C42C81">
        <w:rPr>
          <w:rFonts w:ascii="Arial" w:hAnsi="Arial"/>
          <w:lang w:val="nl-NL"/>
        </w:rPr>
        <w:t xml:space="preserve">We </w:t>
      </w:r>
      <w:r w:rsidR="00757933">
        <w:rPr>
          <w:rFonts w:ascii="Arial" w:hAnsi="Arial"/>
          <w:lang w:val="nl-NL"/>
        </w:rPr>
        <w:t xml:space="preserve">zijn </w:t>
      </w:r>
      <w:r w:rsidRPr="00C42C81">
        <w:rPr>
          <w:rFonts w:ascii="Arial" w:hAnsi="Arial"/>
          <w:lang w:val="nl-NL"/>
        </w:rPr>
        <w:t xml:space="preserve">voor dit vak </w:t>
      </w:r>
      <w:r w:rsidR="00757933">
        <w:rPr>
          <w:rFonts w:ascii="Arial" w:hAnsi="Arial"/>
          <w:lang w:val="nl-NL"/>
        </w:rPr>
        <w:t xml:space="preserve">steeds op zoek naar </w:t>
      </w:r>
      <w:r w:rsidRPr="00C42C81">
        <w:rPr>
          <w:rFonts w:ascii="Arial" w:hAnsi="Arial"/>
          <w:lang w:val="nl-NL"/>
        </w:rPr>
        <w:t xml:space="preserve">ontwerpgerichte opdrachten waar studenten in multidisciplinaire groepen van ongeveer zes personen hun creativiteit in kunnen steken. </w:t>
      </w:r>
      <w:r>
        <w:rPr>
          <w:rFonts w:ascii="Arial" w:hAnsi="Arial"/>
          <w:lang w:val="nl-NL"/>
        </w:rPr>
        <w:t>Zij worden daarbij gecoacht door een staflid.</w:t>
      </w:r>
    </w:p>
    <w:p w:rsidR="00C42C81" w:rsidRDefault="00757933">
      <w:pPr>
        <w:pStyle w:val="BodyText3"/>
        <w:rPr>
          <w:rFonts w:ascii="Arial" w:hAnsi="Arial"/>
          <w:lang w:val="nl-NL"/>
        </w:rPr>
      </w:pPr>
      <w:r>
        <w:rPr>
          <w:rFonts w:ascii="Arial" w:hAnsi="Arial"/>
          <w:lang w:val="nl-NL"/>
        </w:rPr>
        <w:t>D</w:t>
      </w:r>
      <w:r w:rsidR="00C42C81" w:rsidRPr="00C42C81">
        <w:rPr>
          <w:rFonts w:ascii="Arial" w:hAnsi="Arial"/>
          <w:lang w:val="nl-NL"/>
        </w:rPr>
        <w:t xml:space="preserve">e projecten dienen ‘real-life’ te zijn, met ondernemingen, overheden en </w:t>
      </w:r>
      <w:r w:rsidR="00C42C81">
        <w:rPr>
          <w:rFonts w:ascii="Arial" w:hAnsi="Arial"/>
          <w:lang w:val="nl-NL"/>
        </w:rPr>
        <w:t>belangenorganisaties als opdrachtgever. Het is de bedoeling dat studenten niet alleen informatie vergaren (onderzoek doen), maar deze informatie ook verwerken tot concrete voorstellen, zoals een beleidsplan, een ondernemersplan, een onderzoeksplan of een ontwerp voor een nieuwe procedure of product.</w:t>
      </w:r>
    </w:p>
    <w:p w:rsidR="00757933" w:rsidRDefault="00C42C81">
      <w:pPr>
        <w:pStyle w:val="BodyText3"/>
        <w:rPr>
          <w:rFonts w:ascii="Arial" w:hAnsi="Arial"/>
          <w:lang w:val="nl-NL"/>
        </w:rPr>
      </w:pPr>
      <w:r>
        <w:rPr>
          <w:rFonts w:ascii="Arial" w:hAnsi="Arial"/>
          <w:lang w:val="nl-NL"/>
        </w:rPr>
        <w:t xml:space="preserve">De studenten-adviesgroepen moeten </w:t>
      </w:r>
      <w:r w:rsidR="00757933">
        <w:rPr>
          <w:rFonts w:ascii="Arial" w:hAnsi="Arial"/>
          <w:lang w:val="nl-NL"/>
        </w:rPr>
        <w:t xml:space="preserve">– uiteraard in overleg met hun opdrachtgever – </w:t>
      </w:r>
      <w:r>
        <w:rPr>
          <w:rFonts w:ascii="Arial" w:hAnsi="Arial"/>
          <w:lang w:val="nl-NL"/>
        </w:rPr>
        <w:t xml:space="preserve">hun eigen werkstrategie ontwikkelen </w:t>
      </w:r>
      <w:r w:rsidR="00757933">
        <w:rPr>
          <w:rFonts w:ascii="Arial" w:hAnsi="Arial"/>
          <w:lang w:val="nl-NL"/>
        </w:rPr>
        <w:t>om het project te benaderen.</w:t>
      </w:r>
    </w:p>
    <w:p w:rsidR="00757933" w:rsidRPr="00877D19" w:rsidRDefault="00757933">
      <w:pPr>
        <w:pStyle w:val="BodyText3"/>
        <w:rPr>
          <w:rFonts w:ascii="Arial" w:hAnsi="Arial"/>
          <w:lang w:val="nl-NL"/>
        </w:rPr>
      </w:pPr>
    </w:p>
    <w:p w:rsidR="00757933" w:rsidRPr="00757933" w:rsidRDefault="00757933">
      <w:pPr>
        <w:pStyle w:val="BodyText3"/>
        <w:rPr>
          <w:rFonts w:ascii="Arial" w:hAnsi="Arial"/>
          <w:lang w:val="nl-NL"/>
        </w:rPr>
      </w:pPr>
      <w:r w:rsidRPr="00757933">
        <w:rPr>
          <w:rFonts w:ascii="Arial" w:hAnsi="Arial"/>
          <w:lang w:val="nl-NL"/>
        </w:rPr>
        <w:t>Mocht bovenstaande uw interesse wekken, en wilt u overwegen een groep vergevorderde studenten in te huren voor een relatief lage p</w:t>
      </w:r>
      <w:r w:rsidR="00CC7780">
        <w:rPr>
          <w:rFonts w:ascii="Arial" w:hAnsi="Arial"/>
          <w:lang w:val="nl-NL"/>
        </w:rPr>
        <w:t>rijs, leest u dan bijgaande inf</w:t>
      </w:r>
      <w:r w:rsidRPr="00757933">
        <w:rPr>
          <w:rFonts w:ascii="Arial" w:hAnsi="Arial"/>
          <w:lang w:val="nl-NL"/>
        </w:rPr>
        <w:t>o</w:t>
      </w:r>
      <w:r w:rsidR="00CC7780">
        <w:rPr>
          <w:rFonts w:ascii="Arial" w:hAnsi="Arial"/>
          <w:lang w:val="nl-NL"/>
        </w:rPr>
        <w:t>r</w:t>
      </w:r>
      <w:r w:rsidRPr="00757933">
        <w:rPr>
          <w:rFonts w:ascii="Arial" w:hAnsi="Arial"/>
          <w:lang w:val="nl-NL"/>
        </w:rPr>
        <w:t>matie en neem contact op met onderstaande contactpersoon.</w:t>
      </w:r>
    </w:p>
    <w:p w:rsidR="00652D21" w:rsidRPr="00CC7780" w:rsidRDefault="00652D21">
      <w:pPr>
        <w:pStyle w:val="BodyText3"/>
        <w:rPr>
          <w:rFonts w:ascii="Arial" w:hAnsi="Arial"/>
          <w:lang w:val="nl-NL"/>
        </w:rPr>
      </w:pPr>
    </w:p>
    <w:p w:rsidR="00757933" w:rsidRPr="00757933" w:rsidRDefault="00757933">
      <w:pPr>
        <w:pStyle w:val="BodyText3"/>
        <w:rPr>
          <w:rFonts w:ascii="Arial" w:hAnsi="Arial"/>
          <w:lang w:val="nl-NL"/>
        </w:rPr>
      </w:pPr>
      <w:r w:rsidRPr="00757933">
        <w:rPr>
          <w:rFonts w:ascii="Arial" w:hAnsi="Arial"/>
          <w:lang w:val="nl-NL"/>
        </w:rPr>
        <w:t xml:space="preserve">Wij bieden de expertise en tijd van een studententeam. </w:t>
      </w:r>
      <w:r>
        <w:rPr>
          <w:rFonts w:ascii="Arial" w:hAnsi="Arial"/>
          <w:lang w:val="nl-NL"/>
        </w:rPr>
        <w:t xml:space="preserve">We verwachten dat de projectkosten worden gedekt door uw organisatie. De studenten doen een projectvoorstel waarin een overzicht van de kosten is opgenomen. Deze belopen meestal een bedrag tussen de </w:t>
      </w:r>
      <w:r w:rsidR="00110374" w:rsidRPr="00757933">
        <w:rPr>
          <w:rFonts w:ascii="Arial" w:hAnsi="Arial"/>
          <w:lang w:val="nl-NL"/>
        </w:rPr>
        <w:t xml:space="preserve">€400 </w:t>
      </w:r>
      <w:proofErr w:type="spellStart"/>
      <w:r w:rsidR="00110374" w:rsidRPr="00757933">
        <w:rPr>
          <w:rFonts w:ascii="Arial" w:hAnsi="Arial"/>
          <w:lang w:val="nl-NL"/>
        </w:rPr>
        <w:t>and</w:t>
      </w:r>
      <w:proofErr w:type="spellEnd"/>
      <w:r w:rsidR="00110374" w:rsidRPr="00757933">
        <w:rPr>
          <w:rFonts w:ascii="Arial" w:hAnsi="Arial"/>
          <w:lang w:val="nl-NL"/>
        </w:rPr>
        <w:t xml:space="preserve"> €1</w:t>
      </w:r>
      <w:r w:rsidR="009A48DE" w:rsidRPr="00757933">
        <w:rPr>
          <w:rFonts w:ascii="Arial" w:hAnsi="Arial"/>
          <w:lang w:val="nl-NL"/>
        </w:rPr>
        <w:t>4</w:t>
      </w:r>
      <w:r w:rsidR="00110374" w:rsidRPr="00757933">
        <w:rPr>
          <w:rFonts w:ascii="Arial" w:hAnsi="Arial"/>
          <w:lang w:val="nl-NL"/>
        </w:rPr>
        <w:t xml:space="preserve">00, </w:t>
      </w:r>
      <w:r w:rsidRPr="00757933">
        <w:rPr>
          <w:rFonts w:ascii="Arial" w:hAnsi="Arial"/>
          <w:lang w:val="nl-NL"/>
        </w:rPr>
        <w:t>waarbij de hogere kosten over het algemeen bestaan uit reiskosten.</w:t>
      </w:r>
    </w:p>
    <w:p w:rsidR="00BD0FD5" w:rsidRDefault="00757933">
      <w:pPr>
        <w:pStyle w:val="BodyText3"/>
        <w:rPr>
          <w:rFonts w:ascii="Arial" w:hAnsi="Arial"/>
          <w:lang w:val="nl-NL"/>
        </w:rPr>
      </w:pPr>
      <w:r w:rsidRPr="00BD0FD5">
        <w:rPr>
          <w:rFonts w:ascii="Arial" w:hAnsi="Arial"/>
          <w:lang w:val="nl-NL"/>
        </w:rPr>
        <w:t xml:space="preserve">De onderhandeling over het exacte </w:t>
      </w:r>
      <w:r w:rsidR="008074CD" w:rsidRPr="00BD0FD5">
        <w:rPr>
          <w:rFonts w:ascii="Arial" w:hAnsi="Arial"/>
          <w:lang w:val="nl-NL"/>
        </w:rPr>
        <w:t xml:space="preserve">budget </w:t>
      </w:r>
      <w:r w:rsidRPr="00BD0FD5">
        <w:rPr>
          <w:rFonts w:ascii="Arial" w:hAnsi="Arial"/>
          <w:lang w:val="nl-NL"/>
        </w:rPr>
        <w:t xml:space="preserve">maakt onderdeel uit van het leerproces van de studenten. </w:t>
      </w:r>
      <w:r w:rsidR="00BD0FD5" w:rsidRPr="00BD0FD5">
        <w:rPr>
          <w:rFonts w:ascii="Arial" w:hAnsi="Arial"/>
          <w:lang w:val="nl-NL"/>
        </w:rPr>
        <w:t>Pas nadat opdrachtgever en studenten het eens zijn over het uiteindelijke budget, wordt het project uitgevoerd.</w:t>
      </w:r>
      <w:r w:rsidR="00BD0FD5">
        <w:rPr>
          <w:rFonts w:ascii="Arial" w:hAnsi="Arial"/>
          <w:lang w:val="nl-NL"/>
        </w:rPr>
        <w:t xml:space="preserve"> Eventuele veranderingen zullen tijdig worden aangegeven en zijn alleen mogelijk als de opdrachtgever daarmee instemt. </w:t>
      </w:r>
      <w:r w:rsidR="00BD0FD5" w:rsidRPr="00BD0FD5">
        <w:rPr>
          <w:rFonts w:ascii="Arial" w:hAnsi="Arial"/>
          <w:lang w:val="nl-NL"/>
        </w:rPr>
        <w:t>De uiteindelijke rekening zal nooit boven het vastgestelde budget uitgaan</w:t>
      </w:r>
      <w:r w:rsidR="00BD0FD5">
        <w:rPr>
          <w:rFonts w:ascii="Arial" w:hAnsi="Arial"/>
          <w:lang w:val="nl-NL"/>
        </w:rPr>
        <w:t xml:space="preserve">; </w:t>
      </w:r>
      <w:r w:rsidR="00BD0FD5" w:rsidRPr="00BD0FD5">
        <w:rPr>
          <w:rFonts w:ascii="Arial" w:hAnsi="Arial"/>
          <w:lang w:val="nl-NL"/>
        </w:rPr>
        <w:t xml:space="preserve">aan het einde van het project </w:t>
      </w:r>
      <w:r w:rsidR="00BD0FD5">
        <w:rPr>
          <w:rFonts w:ascii="Arial" w:hAnsi="Arial"/>
          <w:lang w:val="nl-NL"/>
        </w:rPr>
        <w:t xml:space="preserve">worden </w:t>
      </w:r>
      <w:r w:rsidR="00BD0FD5" w:rsidRPr="00BD0FD5">
        <w:rPr>
          <w:rFonts w:ascii="Arial" w:hAnsi="Arial"/>
          <w:lang w:val="nl-NL"/>
        </w:rPr>
        <w:t>alleen de werkelijk gemaakte kosten in rekening gebracht.</w:t>
      </w:r>
    </w:p>
    <w:p w:rsidR="00110374" w:rsidRPr="00877D19" w:rsidRDefault="00110374">
      <w:pPr>
        <w:pStyle w:val="BodyText3"/>
        <w:rPr>
          <w:rFonts w:ascii="Arial" w:hAnsi="Arial"/>
          <w:lang w:val="nl-NL"/>
        </w:rPr>
      </w:pPr>
    </w:p>
    <w:p w:rsidR="008074CD" w:rsidRPr="00BD0FD5" w:rsidRDefault="00BD0FD5">
      <w:pPr>
        <w:pStyle w:val="BodyText3"/>
        <w:rPr>
          <w:rFonts w:ascii="Arial" w:hAnsi="Arial"/>
          <w:lang w:val="nl-NL"/>
        </w:rPr>
      </w:pPr>
      <w:r w:rsidRPr="00BD0FD5">
        <w:rPr>
          <w:rFonts w:ascii="Arial" w:hAnsi="Arial"/>
          <w:lang w:val="nl-NL"/>
        </w:rPr>
        <w:t xml:space="preserve">Met vriendelijke groet, </w:t>
      </w:r>
    </w:p>
    <w:p w:rsidR="008074CD" w:rsidRPr="00877D19" w:rsidRDefault="00652D21">
      <w:pPr>
        <w:pStyle w:val="BodyText3"/>
        <w:rPr>
          <w:rFonts w:ascii="Arial" w:hAnsi="Arial"/>
          <w:lang w:val="nl-NL"/>
        </w:rPr>
      </w:pPr>
      <w:r w:rsidRPr="00877D19">
        <w:rPr>
          <w:rFonts w:ascii="Arial" w:hAnsi="Arial"/>
          <w:lang w:val="nl-NL"/>
        </w:rPr>
        <w:t>Gerda Casimir</w:t>
      </w:r>
    </w:p>
    <w:p w:rsidR="00110374" w:rsidRPr="00877D19" w:rsidRDefault="00110374">
      <w:pPr>
        <w:pStyle w:val="BodyText3"/>
        <w:rPr>
          <w:rFonts w:ascii="Arial" w:hAnsi="Arial"/>
          <w:lang w:val="nl-NL"/>
        </w:rPr>
      </w:pPr>
      <w:r w:rsidRPr="00877D19">
        <w:rPr>
          <w:rFonts w:ascii="Arial" w:hAnsi="Arial"/>
          <w:lang w:val="nl-NL"/>
        </w:rPr>
        <w:t>Tjeerd Jan Stomph</w:t>
      </w:r>
    </w:p>
    <w:p w:rsidR="008A6F38" w:rsidRPr="00877D19" w:rsidRDefault="00110374">
      <w:pPr>
        <w:pStyle w:val="BodyText3"/>
        <w:rPr>
          <w:rFonts w:ascii="Arial" w:hAnsi="Arial"/>
          <w:lang w:val="nl-NL"/>
        </w:rPr>
      </w:pPr>
      <w:r w:rsidRPr="00877D19">
        <w:rPr>
          <w:rFonts w:ascii="Arial" w:hAnsi="Arial"/>
          <w:lang w:val="nl-NL"/>
        </w:rPr>
        <w:t>Co</w:t>
      </w:r>
      <w:r w:rsidR="009A3FC6" w:rsidRPr="00877D19">
        <w:rPr>
          <w:rFonts w:ascii="Arial" w:hAnsi="Arial"/>
          <w:lang w:val="nl-NL"/>
        </w:rPr>
        <w:t>ö</w:t>
      </w:r>
      <w:r w:rsidRPr="00877D19">
        <w:rPr>
          <w:rFonts w:ascii="Arial" w:hAnsi="Arial"/>
          <w:lang w:val="nl-NL"/>
        </w:rPr>
        <w:t>rdinator</w:t>
      </w:r>
      <w:r w:rsidR="00BD0FD5" w:rsidRPr="00877D19">
        <w:rPr>
          <w:rFonts w:ascii="Arial" w:hAnsi="Arial"/>
          <w:lang w:val="nl-NL"/>
        </w:rPr>
        <w:t>en</w:t>
      </w:r>
      <w:r w:rsidRPr="00877D19">
        <w:rPr>
          <w:rFonts w:ascii="Arial" w:hAnsi="Arial"/>
          <w:lang w:val="nl-NL"/>
        </w:rPr>
        <w:t xml:space="preserve"> AC</w:t>
      </w:r>
      <w:r w:rsidR="00652D21" w:rsidRPr="00877D19">
        <w:rPr>
          <w:rFonts w:ascii="Arial" w:hAnsi="Arial"/>
          <w:lang w:val="nl-NL"/>
        </w:rPr>
        <w:t xml:space="preserve">T </w:t>
      </w:r>
      <w:r w:rsidRPr="00877D19">
        <w:rPr>
          <w:rFonts w:ascii="Arial" w:hAnsi="Arial"/>
          <w:lang w:val="nl-NL"/>
        </w:rPr>
        <w:t>Wageningen University</w:t>
      </w:r>
    </w:p>
    <w:p w:rsidR="00110374" w:rsidRPr="00877D19" w:rsidRDefault="008A6F38" w:rsidP="00BD0FD5">
      <w:pPr>
        <w:pStyle w:val="Heading3"/>
        <w:rPr>
          <w:lang w:val="nl-NL"/>
        </w:rPr>
      </w:pPr>
      <w:r w:rsidRPr="00877D19">
        <w:rPr>
          <w:lang w:val="nl-NL"/>
        </w:rPr>
        <w:br w:type="page"/>
      </w:r>
      <w:r w:rsidR="00BD0FD5" w:rsidRPr="00877D19">
        <w:rPr>
          <w:lang w:val="nl-NL"/>
        </w:rPr>
        <w:lastRenderedPageBreak/>
        <w:t>Informatie voor opdrachtgevers</w:t>
      </w:r>
    </w:p>
    <w:p w:rsidR="00110374" w:rsidRPr="00877D19" w:rsidRDefault="00110374" w:rsidP="00110374">
      <w:pPr>
        <w:rPr>
          <w:rFonts w:cs="Arial"/>
          <w:snapToGrid w:val="0"/>
          <w:lang w:val="nl-NL"/>
        </w:rPr>
      </w:pPr>
    </w:p>
    <w:p w:rsidR="00446C3C" w:rsidRDefault="00BD0FD5" w:rsidP="00110374">
      <w:pPr>
        <w:rPr>
          <w:rFonts w:cs="Arial"/>
          <w:snapToGrid w:val="0"/>
          <w:lang w:val="nl-NL"/>
        </w:rPr>
      </w:pPr>
      <w:r w:rsidRPr="00BD0FD5">
        <w:rPr>
          <w:rFonts w:cs="Arial"/>
          <w:snapToGrid w:val="0"/>
          <w:lang w:val="nl-NL"/>
        </w:rPr>
        <w:t xml:space="preserve">Wageningen Universiteit is </w:t>
      </w:r>
      <w:r>
        <w:rPr>
          <w:rFonts w:cs="Arial"/>
          <w:snapToGrid w:val="0"/>
          <w:lang w:val="nl-NL"/>
        </w:rPr>
        <w:t xml:space="preserve">geïnteresseerd </w:t>
      </w:r>
      <w:r w:rsidRPr="00BD0FD5">
        <w:rPr>
          <w:rFonts w:cs="Arial"/>
          <w:snapToGrid w:val="0"/>
          <w:lang w:val="nl-NL"/>
        </w:rPr>
        <w:t xml:space="preserve">in </w:t>
      </w:r>
      <w:r>
        <w:rPr>
          <w:rFonts w:cs="Arial"/>
          <w:snapToGrid w:val="0"/>
          <w:lang w:val="nl-NL"/>
        </w:rPr>
        <w:t xml:space="preserve">projecten voor externe opdrachtgevers, die ‘real-life’  problemen of projecten hebben </w:t>
      </w:r>
      <w:r w:rsidR="00446C3C">
        <w:rPr>
          <w:rFonts w:cs="Arial"/>
          <w:snapToGrid w:val="0"/>
          <w:lang w:val="nl-NL"/>
        </w:rPr>
        <w:t>die in een korte tijd (8 weken) uitgevoerd kunnen worden en waarvoor zij graag een groep geïnteresseerde, academische studenten willen inzetten. Deze studenten zijn minstens halverwege hun masters opleiding aan de universiteit. Hieronder vindt u informatie over:</w:t>
      </w:r>
    </w:p>
    <w:p w:rsidR="00446C3C" w:rsidRDefault="00446C3C" w:rsidP="00446C3C">
      <w:pPr>
        <w:numPr>
          <w:ilvl w:val="0"/>
          <w:numId w:val="10"/>
        </w:numPr>
        <w:rPr>
          <w:rFonts w:cs="Arial"/>
          <w:snapToGrid w:val="0"/>
          <w:lang w:val="nl-NL"/>
        </w:rPr>
      </w:pPr>
      <w:r>
        <w:rPr>
          <w:rFonts w:cs="Arial"/>
          <w:snapToGrid w:val="0"/>
          <w:lang w:val="nl-NL"/>
        </w:rPr>
        <w:t>de gebieden waarop de studenten expertise hebben</w:t>
      </w:r>
    </w:p>
    <w:p w:rsidR="00BD0FD5" w:rsidRDefault="00446C3C" w:rsidP="00446C3C">
      <w:pPr>
        <w:numPr>
          <w:ilvl w:val="0"/>
          <w:numId w:val="10"/>
        </w:numPr>
        <w:rPr>
          <w:rFonts w:cs="Arial"/>
          <w:snapToGrid w:val="0"/>
          <w:lang w:val="nl-NL"/>
        </w:rPr>
      </w:pPr>
      <w:r>
        <w:rPr>
          <w:rFonts w:cs="Arial"/>
          <w:snapToGrid w:val="0"/>
          <w:lang w:val="nl-NL"/>
        </w:rPr>
        <w:t>het type projecten dat geschikt is om het kader van het ACT uit te voeren</w:t>
      </w:r>
    </w:p>
    <w:p w:rsidR="00446C3C" w:rsidRDefault="00446C3C" w:rsidP="00446C3C">
      <w:pPr>
        <w:numPr>
          <w:ilvl w:val="0"/>
          <w:numId w:val="10"/>
        </w:numPr>
        <w:rPr>
          <w:rFonts w:cs="Arial"/>
          <w:snapToGrid w:val="0"/>
          <w:lang w:val="nl-NL"/>
        </w:rPr>
      </w:pPr>
      <w:r>
        <w:rPr>
          <w:rFonts w:cs="Arial"/>
          <w:snapToGrid w:val="0"/>
          <w:lang w:val="nl-NL"/>
        </w:rPr>
        <w:t>de manier waarop de studententeams zijn georganiseerd</w:t>
      </w:r>
    </w:p>
    <w:p w:rsidR="00446C3C" w:rsidRDefault="00446C3C" w:rsidP="00446C3C">
      <w:pPr>
        <w:numPr>
          <w:ilvl w:val="0"/>
          <w:numId w:val="10"/>
        </w:numPr>
        <w:rPr>
          <w:rFonts w:cs="Arial"/>
          <w:snapToGrid w:val="0"/>
          <w:lang w:val="nl-NL"/>
        </w:rPr>
      </w:pPr>
      <w:r>
        <w:rPr>
          <w:rFonts w:cs="Arial"/>
          <w:snapToGrid w:val="0"/>
          <w:lang w:val="nl-NL"/>
        </w:rPr>
        <w:t>de kosten die met de uitvoering gemoeid zijn.</w:t>
      </w:r>
    </w:p>
    <w:p w:rsidR="00446C3C" w:rsidRDefault="00446C3C" w:rsidP="00446C3C">
      <w:pPr>
        <w:rPr>
          <w:rFonts w:cs="Arial"/>
          <w:snapToGrid w:val="0"/>
          <w:lang w:val="nl-NL"/>
        </w:rPr>
      </w:pPr>
    </w:p>
    <w:p w:rsidR="005F01A7" w:rsidRDefault="005F01A7" w:rsidP="00446C3C">
      <w:pPr>
        <w:rPr>
          <w:rFonts w:cs="Arial"/>
          <w:snapToGrid w:val="0"/>
          <w:lang w:val="nl-NL"/>
        </w:rPr>
      </w:pPr>
      <w:r>
        <w:rPr>
          <w:rFonts w:cs="Arial"/>
          <w:snapToGrid w:val="0"/>
          <w:lang w:val="nl-NL"/>
        </w:rPr>
        <w:t xml:space="preserve">Voor data </w:t>
      </w:r>
      <w:r w:rsidR="00267EF3">
        <w:rPr>
          <w:rFonts w:cs="Arial"/>
          <w:snapToGrid w:val="0"/>
          <w:lang w:val="nl-NL"/>
        </w:rPr>
        <w:t>2015/2016</w:t>
      </w:r>
      <w:r>
        <w:rPr>
          <w:rFonts w:cs="Arial"/>
          <w:snapToGrid w:val="0"/>
          <w:lang w:val="nl-NL"/>
        </w:rPr>
        <w:t xml:space="preserve"> zie Bijlage 3.</w:t>
      </w:r>
    </w:p>
    <w:p w:rsidR="005F01A7" w:rsidRDefault="005F01A7" w:rsidP="00446C3C">
      <w:pPr>
        <w:rPr>
          <w:rFonts w:cs="Arial"/>
          <w:snapToGrid w:val="0"/>
          <w:lang w:val="nl-NL"/>
        </w:rPr>
      </w:pPr>
    </w:p>
    <w:p w:rsidR="00446C3C" w:rsidRDefault="00446C3C" w:rsidP="00446C3C">
      <w:pPr>
        <w:rPr>
          <w:rFonts w:cs="Arial"/>
          <w:snapToGrid w:val="0"/>
          <w:lang w:val="nl-NL"/>
        </w:rPr>
      </w:pPr>
    </w:p>
    <w:p w:rsidR="00110374" w:rsidRPr="00877D19" w:rsidRDefault="00446C3C" w:rsidP="00110374">
      <w:pPr>
        <w:pStyle w:val="Heading1"/>
        <w:rPr>
          <w:rFonts w:cs="Arial"/>
          <w:b/>
          <w:snapToGrid w:val="0"/>
          <w:sz w:val="20"/>
          <w:lang w:val="nl-NL"/>
        </w:rPr>
      </w:pPr>
      <w:r w:rsidRPr="00877D19">
        <w:rPr>
          <w:rFonts w:cs="Arial"/>
          <w:b/>
          <w:snapToGrid w:val="0"/>
          <w:sz w:val="20"/>
          <w:lang w:val="nl-NL"/>
        </w:rPr>
        <w:t>Expertise van studenten</w:t>
      </w:r>
    </w:p>
    <w:p w:rsidR="00110374" w:rsidRPr="00446C3C" w:rsidRDefault="00110374" w:rsidP="00110374">
      <w:pPr>
        <w:rPr>
          <w:rFonts w:cs="Arial"/>
          <w:snapToGrid w:val="0"/>
          <w:lang w:val="nl-NL"/>
        </w:rPr>
      </w:pPr>
      <w:r w:rsidRPr="00446C3C">
        <w:rPr>
          <w:rFonts w:cs="Arial"/>
          <w:snapToGrid w:val="0"/>
          <w:lang w:val="nl-NL"/>
        </w:rPr>
        <w:t>Wageningen Universit</w:t>
      </w:r>
      <w:r w:rsidR="00446C3C" w:rsidRPr="00446C3C">
        <w:rPr>
          <w:rFonts w:cs="Arial"/>
          <w:snapToGrid w:val="0"/>
          <w:lang w:val="nl-NL"/>
        </w:rPr>
        <w:t xml:space="preserve">eit leidt studenten op in groot aantal </w:t>
      </w:r>
      <w:r w:rsidR="00446C3C">
        <w:rPr>
          <w:rFonts w:cs="Arial"/>
          <w:snapToGrid w:val="0"/>
          <w:lang w:val="nl-NL"/>
        </w:rPr>
        <w:t>studierichtingen</w:t>
      </w:r>
      <w:r w:rsidR="00446C3C" w:rsidRPr="00446C3C">
        <w:rPr>
          <w:rFonts w:cs="Arial"/>
          <w:snapToGrid w:val="0"/>
          <w:lang w:val="nl-NL"/>
        </w:rPr>
        <w:t xml:space="preserve">. </w:t>
      </w:r>
      <w:r w:rsidRPr="00446C3C">
        <w:rPr>
          <w:rFonts w:cs="Arial"/>
          <w:snapToGrid w:val="0"/>
          <w:lang w:val="nl-NL"/>
        </w:rPr>
        <w:t>Student</w:t>
      </w:r>
      <w:r w:rsidR="00446C3C" w:rsidRPr="00446C3C">
        <w:rPr>
          <w:rFonts w:cs="Arial"/>
          <w:snapToGrid w:val="0"/>
          <w:lang w:val="nl-NL"/>
        </w:rPr>
        <w:t xml:space="preserve">en van de volgende </w:t>
      </w:r>
      <w:r w:rsidR="00446C3C">
        <w:rPr>
          <w:rFonts w:cs="Arial"/>
          <w:snapToGrid w:val="0"/>
          <w:lang w:val="nl-NL"/>
        </w:rPr>
        <w:t xml:space="preserve">masters </w:t>
      </w:r>
      <w:r w:rsidR="00446C3C" w:rsidRPr="00446C3C">
        <w:rPr>
          <w:rFonts w:cs="Arial"/>
          <w:snapToGrid w:val="0"/>
          <w:lang w:val="nl-NL"/>
        </w:rPr>
        <w:t xml:space="preserve">opleidingen volgen de </w:t>
      </w:r>
      <w:proofErr w:type="spellStart"/>
      <w:r w:rsidR="00197328" w:rsidRPr="00446C3C">
        <w:rPr>
          <w:rFonts w:cs="Arial"/>
          <w:snapToGrid w:val="0"/>
          <w:lang w:val="nl-NL"/>
        </w:rPr>
        <w:t>Academic</w:t>
      </w:r>
      <w:proofErr w:type="spellEnd"/>
      <w:r w:rsidR="00197328" w:rsidRPr="00446C3C">
        <w:rPr>
          <w:rFonts w:cs="Arial"/>
          <w:snapToGrid w:val="0"/>
          <w:lang w:val="nl-NL"/>
        </w:rPr>
        <w:t xml:space="preserve"> Consu</w:t>
      </w:r>
      <w:r w:rsidR="00446C3C">
        <w:rPr>
          <w:rFonts w:cs="Arial"/>
          <w:snapToGrid w:val="0"/>
          <w:lang w:val="nl-NL"/>
        </w:rPr>
        <w:t>ltancy Training (ACT). Omdat alle masters opleidingen in het Engels worden gegeven, zijn de namen van de opleidingen ook in het Engels.</w:t>
      </w:r>
    </w:p>
    <w:p w:rsidR="00BA46D6" w:rsidRPr="00446C3C" w:rsidRDefault="00BA46D6" w:rsidP="00110374">
      <w:pPr>
        <w:rPr>
          <w:rFonts w:cs="Arial"/>
          <w:snapToGrid w:val="0"/>
          <w:lang w:val="nl-NL"/>
        </w:rPr>
      </w:pPr>
    </w:p>
    <w:p w:rsidR="006D5D2E" w:rsidRPr="00877D19" w:rsidRDefault="006D5D2E" w:rsidP="006D5D2E">
      <w:pPr>
        <w:rPr>
          <w:rFonts w:cs="Arial"/>
          <w:snapToGrid w:val="0"/>
          <w:lang w:val="nl-NL"/>
        </w:rPr>
        <w:sectPr w:rsidR="006D5D2E" w:rsidRPr="00877D19">
          <w:footerReference w:type="even" r:id="rId11"/>
          <w:footerReference w:type="default" r:id="rId12"/>
          <w:pgSz w:w="12240" w:h="15840"/>
          <w:pgMar w:top="1440" w:right="1800" w:bottom="1440" w:left="1800" w:header="720" w:footer="720" w:gutter="0"/>
          <w:cols w:space="720"/>
        </w:sectPr>
      </w:pPr>
    </w:p>
    <w:p w:rsidR="006D5D2E" w:rsidRPr="00877D19" w:rsidRDefault="006D5D2E" w:rsidP="006D5D2E">
      <w:pPr>
        <w:rPr>
          <w:rFonts w:cs="Arial"/>
          <w:lang w:val="nl-NL"/>
        </w:rPr>
      </w:pPr>
    </w:p>
    <w:p w:rsidR="006D5D2E" w:rsidRPr="00267EF3" w:rsidRDefault="006D5D2E" w:rsidP="006D5D2E">
      <w:pPr>
        <w:ind w:right="-269"/>
        <w:rPr>
          <w:rFonts w:cs="Arial"/>
          <w:b/>
          <w:i/>
          <w:lang w:val="en-GB"/>
        </w:rPr>
      </w:pPr>
      <w:r w:rsidRPr="00267EF3">
        <w:rPr>
          <w:rFonts w:cs="Arial"/>
          <w:b/>
          <w:i/>
          <w:lang w:val="en-GB"/>
        </w:rPr>
        <w:t>Environmental Sciences</w:t>
      </w:r>
    </w:p>
    <w:p w:rsidR="001D1223" w:rsidRPr="00267EF3" w:rsidRDefault="001D1223" w:rsidP="001D1223">
      <w:pPr>
        <w:ind w:right="-269"/>
        <w:rPr>
          <w:rFonts w:cs="Arial"/>
          <w:lang w:val="en-GB"/>
        </w:rPr>
      </w:pPr>
      <w:r w:rsidRPr="00267EF3">
        <w:rPr>
          <w:rFonts w:cs="Arial"/>
          <w:lang w:val="en-GB"/>
        </w:rPr>
        <w:t>Climate studies (MCL)</w:t>
      </w:r>
    </w:p>
    <w:p w:rsidR="006D5D2E" w:rsidRPr="00267EF3" w:rsidRDefault="006D5D2E" w:rsidP="006D5D2E">
      <w:pPr>
        <w:ind w:right="-269"/>
        <w:rPr>
          <w:rFonts w:cs="Arial"/>
          <w:lang w:val="en-GB"/>
        </w:rPr>
      </w:pPr>
      <w:r w:rsidRPr="00267EF3">
        <w:rPr>
          <w:rFonts w:cs="Arial"/>
          <w:lang w:val="en-GB"/>
        </w:rPr>
        <w:t xml:space="preserve">Earth </w:t>
      </w:r>
      <w:r w:rsidR="001D1223" w:rsidRPr="00267EF3">
        <w:rPr>
          <w:rFonts w:cs="Arial"/>
          <w:lang w:val="en-GB"/>
        </w:rPr>
        <w:t>and environment</w:t>
      </w:r>
      <w:r w:rsidRPr="00267EF3">
        <w:rPr>
          <w:rFonts w:cs="Arial"/>
          <w:lang w:val="en-GB"/>
        </w:rPr>
        <w:t xml:space="preserve"> (ME</w:t>
      </w:r>
      <w:r w:rsidR="001D1223" w:rsidRPr="00267EF3">
        <w:rPr>
          <w:rFonts w:cs="Arial"/>
          <w:lang w:val="en-GB"/>
        </w:rPr>
        <w:t>E</w:t>
      </w:r>
      <w:r w:rsidRPr="00267EF3">
        <w:rPr>
          <w:rFonts w:cs="Arial"/>
          <w:lang w:val="en-GB"/>
        </w:rPr>
        <w:t>)</w:t>
      </w:r>
    </w:p>
    <w:p w:rsidR="001D1223" w:rsidRPr="00267EF3" w:rsidRDefault="001D1223" w:rsidP="001D1223">
      <w:pPr>
        <w:ind w:right="-269"/>
        <w:rPr>
          <w:rFonts w:cs="Arial"/>
          <w:lang w:val="en-GB"/>
        </w:rPr>
      </w:pPr>
      <w:r w:rsidRPr="00267EF3">
        <w:rPr>
          <w:rFonts w:cs="Arial"/>
          <w:lang w:val="en-GB"/>
        </w:rPr>
        <w:t>Environmental sciences (MES)</w:t>
      </w:r>
    </w:p>
    <w:p w:rsidR="006D5D2E" w:rsidRPr="00267EF3" w:rsidRDefault="006D5D2E" w:rsidP="006D5D2E">
      <w:pPr>
        <w:ind w:right="-269"/>
        <w:rPr>
          <w:rFonts w:cs="Arial"/>
          <w:lang w:val="en-GB"/>
        </w:rPr>
      </w:pPr>
      <w:r w:rsidRPr="00267EF3">
        <w:rPr>
          <w:rFonts w:cs="Arial"/>
          <w:lang w:val="en-GB"/>
        </w:rPr>
        <w:t>Forestry and Nature Conservation (MFN)</w:t>
      </w:r>
    </w:p>
    <w:p w:rsidR="006D5D2E" w:rsidRPr="00267EF3" w:rsidRDefault="006D5D2E" w:rsidP="006D5D2E">
      <w:pPr>
        <w:ind w:right="-269"/>
        <w:rPr>
          <w:rFonts w:cs="Arial"/>
          <w:lang w:val="en-GB"/>
        </w:rPr>
      </w:pPr>
      <w:r w:rsidRPr="00267EF3">
        <w:rPr>
          <w:rFonts w:cs="Arial"/>
          <w:lang w:val="en-GB"/>
        </w:rPr>
        <w:t>International Land and Water management (MIL)</w:t>
      </w:r>
    </w:p>
    <w:p w:rsidR="006D5D2E" w:rsidRPr="00267EF3" w:rsidRDefault="006D5D2E" w:rsidP="006D5D2E">
      <w:pPr>
        <w:ind w:right="-269"/>
        <w:rPr>
          <w:rFonts w:cs="Arial"/>
          <w:lang w:val="en-GB"/>
        </w:rPr>
      </w:pPr>
      <w:r w:rsidRPr="00267EF3">
        <w:rPr>
          <w:rFonts w:cs="Arial"/>
          <w:lang w:val="en-GB"/>
        </w:rPr>
        <w:t>Leisure tourism and environment (MLE)</w:t>
      </w:r>
    </w:p>
    <w:p w:rsidR="001D1223" w:rsidRPr="00267EF3" w:rsidRDefault="001D1223" w:rsidP="006D5D2E">
      <w:pPr>
        <w:ind w:right="-269"/>
        <w:rPr>
          <w:rFonts w:cs="Arial"/>
          <w:lang w:val="en-GB"/>
        </w:rPr>
      </w:pPr>
      <w:r w:rsidRPr="00267EF3">
        <w:rPr>
          <w:rFonts w:cs="Arial"/>
          <w:lang w:val="en-GB"/>
        </w:rPr>
        <w:t>Urban and environmental management (MUE)</w:t>
      </w:r>
    </w:p>
    <w:p w:rsidR="006D5D2E" w:rsidRPr="00267EF3" w:rsidRDefault="006D5D2E" w:rsidP="006D5D2E">
      <w:pPr>
        <w:ind w:right="-269"/>
        <w:rPr>
          <w:rFonts w:cs="Arial"/>
          <w:b/>
          <w:i/>
          <w:lang w:val="en-GB"/>
        </w:rPr>
      </w:pPr>
    </w:p>
    <w:p w:rsidR="006D5D2E" w:rsidRPr="00267EF3" w:rsidRDefault="006D5D2E" w:rsidP="006D5D2E">
      <w:pPr>
        <w:ind w:right="-269"/>
        <w:rPr>
          <w:rFonts w:cs="Arial"/>
          <w:b/>
          <w:i/>
          <w:lang w:val="en-GB"/>
        </w:rPr>
      </w:pPr>
      <w:r w:rsidRPr="00267EF3">
        <w:rPr>
          <w:rFonts w:cs="Arial"/>
          <w:b/>
          <w:i/>
          <w:lang w:val="en-GB"/>
        </w:rPr>
        <w:t>Life Sciences</w:t>
      </w:r>
    </w:p>
    <w:p w:rsidR="006D5D2E" w:rsidRPr="00267EF3" w:rsidRDefault="006D5D2E" w:rsidP="006D5D2E">
      <w:pPr>
        <w:ind w:right="-269"/>
        <w:rPr>
          <w:rFonts w:cs="Arial"/>
          <w:snapToGrid w:val="0"/>
          <w:lang w:val="en-GB"/>
        </w:rPr>
      </w:pPr>
      <w:r w:rsidRPr="00267EF3">
        <w:rPr>
          <w:rFonts w:cs="Arial"/>
          <w:snapToGrid w:val="0"/>
          <w:lang w:val="en-GB"/>
        </w:rPr>
        <w:t>Animal sciences (MAS)</w:t>
      </w:r>
    </w:p>
    <w:p w:rsidR="006D5D2E" w:rsidRPr="00267EF3" w:rsidRDefault="006D5D2E" w:rsidP="006D5D2E">
      <w:pPr>
        <w:ind w:right="-269"/>
        <w:rPr>
          <w:rFonts w:cs="Arial"/>
          <w:snapToGrid w:val="0"/>
          <w:lang w:val="en-GB"/>
        </w:rPr>
      </w:pPr>
      <w:r w:rsidRPr="00267EF3">
        <w:rPr>
          <w:rFonts w:cs="Arial"/>
          <w:snapToGrid w:val="0"/>
          <w:lang w:val="en-GB"/>
        </w:rPr>
        <w:t xml:space="preserve">Aquaculture and </w:t>
      </w:r>
      <w:r w:rsidR="001D1223" w:rsidRPr="00267EF3">
        <w:rPr>
          <w:rFonts w:cs="Arial"/>
          <w:snapToGrid w:val="0"/>
          <w:lang w:val="en-GB"/>
        </w:rPr>
        <w:t>marine resource management</w:t>
      </w:r>
      <w:r w:rsidRPr="00267EF3">
        <w:rPr>
          <w:rFonts w:cs="Arial"/>
          <w:snapToGrid w:val="0"/>
          <w:lang w:val="en-GB"/>
        </w:rPr>
        <w:t xml:space="preserve"> (MA</w:t>
      </w:r>
      <w:r w:rsidR="001D1223" w:rsidRPr="00267EF3">
        <w:rPr>
          <w:rFonts w:cs="Arial"/>
          <w:snapToGrid w:val="0"/>
          <w:lang w:val="en-GB"/>
        </w:rPr>
        <w:t>M</w:t>
      </w:r>
      <w:r w:rsidRPr="00267EF3">
        <w:rPr>
          <w:rFonts w:cs="Arial"/>
          <w:snapToGrid w:val="0"/>
          <w:lang w:val="en-GB"/>
        </w:rPr>
        <w:t>)</w:t>
      </w:r>
    </w:p>
    <w:p w:rsidR="006D5D2E" w:rsidRPr="001D1223" w:rsidRDefault="006D5D2E" w:rsidP="006D5D2E">
      <w:pPr>
        <w:ind w:right="-269"/>
        <w:rPr>
          <w:rFonts w:cs="Arial"/>
          <w:snapToGrid w:val="0"/>
          <w:lang w:val="en-GB"/>
        </w:rPr>
      </w:pPr>
      <w:r w:rsidRPr="001D1223">
        <w:rPr>
          <w:rFonts w:cs="Arial"/>
          <w:snapToGrid w:val="0"/>
          <w:lang w:val="en-GB"/>
        </w:rPr>
        <w:t>Biology MBI)</w:t>
      </w:r>
    </w:p>
    <w:p w:rsidR="006D5D2E" w:rsidRPr="001D1223" w:rsidRDefault="006D5D2E" w:rsidP="006D5D2E">
      <w:pPr>
        <w:ind w:right="-269"/>
        <w:rPr>
          <w:rFonts w:cs="Arial"/>
          <w:snapToGrid w:val="0"/>
          <w:lang w:val="en-GB"/>
        </w:rPr>
      </w:pPr>
      <w:r w:rsidRPr="001D1223">
        <w:rPr>
          <w:rFonts w:cs="Arial"/>
          <w:snapToGrid w:val="0"/>
          <w:lang w:val="en-GB"/>
        </w:rPr>
        <w:t xml:space="preserve">Organic agriculture </w:t>
      </w:r>
      <w:r w:rsidR="001D1223" w:rsidRPr="001D1223">
        <w:rPr>
          <w:rFonts w:cs="Arial"/>
          <w:snapToGrid w:val="0"/>
          <w:lang w:val="en-GB"/>
        </w:rPr>
        <w:t>(</w:t>
      </w:r>
      <w:r w:rsidRPr="001D1223">
        <w:rPr>
          <w:rFonts w:cs="Arial"/>
          <w:snapToGrid w:val="0"/>
          <w:lang w:val="en-GB"/>
        </w:rPr>
        <w:t>MOA</w:t>
      </w:r>
      <w:r w:rsidR="001D1223" w:rsidRPr="001D1223">
        <w:rPr>
          <w:rFonts w:cs="Arial"/>
          <w:snapToGrid w:val="0"/>
          <w:lang w:val="en-GB"/>
        </w:rPr>
        <w:t>)</w:t>
      </w:r>
    </w:p>
    <w:p w:rsidR="006D5D2E" w:rsidRPr="001D1223" w:rsidRDefault="006D5D2E" w:rsidP="006D5D2E">
      <w:pPr>
        <w:ind w:right="-269"/>
        <w:rPr>
          <w:rFonts w:cs="Arial"/>
          <w:snapToGrid w:val="0"/>
          <w:lang w:val="en-GB"/>
        </w:rPr>
      </w:pPr>
      <w:r w:rsidRPr="001D1223">
        <w:rPr>
          <w:rFonts w:cs="Arial"/>
          <w:snapToGrid w:val="0"/>
          <w:lang w:val="en-GB"/>
        </w:rPr>
        <w:t>Plant biotechnology (M</w:t>
      </w:r>
      <w:r w:rsidR="001D1223" w:rsidRPr="001D1223">
        <w:rPr>
          <w:rFonts w:cs="Arial"/>
          <w:snapToGrid w:val="0"/>
          <w:lang w:val="en-GB"/>
        </w:rPr>
        <w:t>P</w:t>
      </w:r>
      <w:r w:rsidRPr="001D1223">
        <w:rPr>
          <w:rFonts w:cs="Arial"/>
          <w:snapToGrid w:val="0"/>
          <w:lang w:val="en-GB"/>
        </w:rPr>
        <w:t>B)</w:t>
      </w:r>
    </w:p>
    <w:p w:rsidR="006D5D2E" w:rsidRPr="001D1223" w:rsidRDefault="006D5D2E" w:rsidP="006D5D2E">
      <w:pPr>
        <w:ind w:right="-269"/>
        <w:rPr>
          <w:rFonts w:cs="Arial"/>
          <w:snapToGrid w:val="0"/>
          <w:lang w:val="en-GB"/>
        </w:rPr>
      </w:pPr>
      <w:r w:rsidRPr="001D1223">
        <w:rPr>
          <w:rFonts w:cs="Arial"/>
          <w:snapToGrid w:val="0"/>
          <w:lang w:val="en-GB"/>
        </w:rPr>
        <w:t>Plant sciences (MPS)</w:t>
      </w:r>
    </w:p>
    <w:p w:rsidR="006D5D2E" w:rsidRPr="001D1223" w:rsidRDefault="006D5D2E" w:rsidP="006D5D2E">
      <w:pPr>
        <w:ind w:right="-269"/>
        <w:rPr>
          <w:rFonts w:cs="Arial"/>
          <w:lang w:val="en-GB"/>
        </w:rPr>
      </w:pPr>
    </w:p>
    <w:p w:rsidR="006D5D2E" w:rsidRPr="001D1223" w:rsidRDefault="006D5D2E" w:rsidP="006D5D2E">
      <w:pPr>
        <w:ind w:right="-269"/>
        <w:rPr>
          <w:rFonts w:cs="Arial"/>
          <w:b/>
          <w:i/>
          <w:lang w:val="en-GB"/>
        </w:rPr>
      </w:pPr>
    </w:p>
    <w:p w:rsidR="006D5D2E" w:rsidRPr="00877D19" w:rsidRDefault="006D5D2E" w:rsidP="006D5D2E">
      <w:pPr>
        <w:ind w:right="-269"/>
        <w:rPr>
          <w:rFonts w:cs="Arial"/>
          <w:b/>
          <w:i/>
          <w:lang w:val="fr-FR"/>
        </w:rPr>
      </w:pPr>
      <w:r w:rsidRPr="00877D19">
        <w:rPr>
          <w:rFonts w:cs="Arial"/>
          <w:b/>
          <w:i/>
          <w:lang w:val="fr-FR"/>
        </w:rPr>
        <w:t>Social Sciences</w:t>
      </w:r>
    </w:p>
    <w:p w:rsidR="006D5D2E" w:rsidRPr="00877D19" w:rsidRDefault="006D5D2E" w:rsidP="006D5D2E">
      <w:pPr>
        <w:ind w:right="-269"/>
        <w:rPr>
          <w:rFonts w:cs="Arial"/>
          <w:lang w:val="fr-FR"/>
        </w:rPr>
      </w:pPr>
      <w:proofErr w:type="spellStart"/>
      <w:r w:rsidRPr="00877D19">
        <w:rPr>
          <w:rFonts w:cs="Arial"/>
          <w:lang w:val="fr-FR"/>
        </w:rPr>
        <w:t>Applied</w:t>
      </w:r>
      <w:proofErr w:type="spellEnd"/>
      <w:r w:rsidRPr="00877D19">
        <w:rPr>
          <w:rFonts w:cs="Arial"/>
          <w:lang w:val="fr-FR"/>
        </w:rPr>
        <w:t xml:space="preserve"> communication sciences (MCS)</w:t>
      </w:r>
    </w:p>
    <w:p w:rsidR="006D5D2E" w:rsidRPr="001D1223" w:rsidRDefault="006D5D2E" w:rsidP="006D5D2E">
      <w:pPr>
        <w:ind w:right="-269"/>
        <w:rPr>
          <w:rFonts w:cs="Arial"/>
          <w:lang w:val="en-GB"/>
        </w:rPr>
      </w:pPr>
      <w:r w:rsidRPr="001D1223">
        <w:rPr>
          <w:rFonts w:cs="Arial"/>
          <w:lang w:val="en-GB"/>
        </w:rPr>
        <w:t>International development studies (MID)</w:t>
      </w:r>
    </w:p>
    <w:p w:rsidR="006D5D2E" w:rsidRPr="001D1223" w:rsidRDefault="001D1223" w:rsidP="006D5D2E">
      <w:pPr>
        <w:ind w:right="-269"/>
        <w:rPr>
          <w:rFonts w:cs="Arial"/>
          <w:lang w:val="en-GB"/>
        </w:rPr>
      </w:pPr>
      <w:r w:rsidRPr="001D1223">
        <w:rPr>
          <w:rFonts w:cs="Arial"/>
          <w:lang w:val="en-GB"/>
        </w:rPr>
        <w:t>H</w:t>
      </w:r>
      <w:r w:rsidR="006D5D2E" w:rsidRPr="001D1223">
        <w:rPr>
          <w:rFonts w:cs="Arial"/>
          <w:lang w:val="en-GB"/>
        </w:rPr>
        <w:t>ealth and society (MHS)</w:t>
      </w:r>
    </w:p>
    <w:p w:rsidR="006D5D2E" w:rsidRPr="001D1223" w:rsidRDefault="006D5D2E" w:rsidP="006D5D2E">
      <w:pPr>
        <w:ind w:right="-269"/>
        <w:rPr>
          <w:rFonts w:cs="Arial"/>
          <w:lang w:val="en-GB"/>
        </w:rPr>
      </w:pPr>
      <w:r w:rsidRPr="001D1223">
        <w:rPr>
          <w:rFonts w:cs="Arial"/>
          <w:lang w:val="en-GB"/>
        </w:rPr>
        <w:t>Management, economics and consumer studies (MME)</w:t>
      </w:r>
    </w:p>
    <w:p w:rsidR="006D5D2E" w:rsidRPr="001D1223" w:rsidRDefault="006D5D2E" w:rsidP="006D5D2E">
      <w:pPr>
        <w:ind w:right="-269"/>
        <w:rPr>
          <w:rFonts w:cs="Arial"/>
          <w:lang w:val="en-GB"/>
        </w:rPr>
      </w:pPr>
    </w:p>
    <w:p w:rsidR="006D5D2E" w:rsidRPr="001D1223" w:rsidRDefault="006D5D2E" w:rsidP="006D5D2E">
      <w:pPr>
        <w:ind w:right="-269"/>
        <w:rPr>
          <w:rFonts w:cs="Arial"/>
          <w:b/>
          <w:i/>
          <w:snapToGrid w:val="0"/>
          <w:lang w:val="en-GB"/>
        </w:rPr>
      </w:pPr>
      <w:r w:rsidRPr="001D1223">
        <w:rPr>
          <w:rFonts w:cs="Arial"/>
          <w:b/>
          <w:i/>
          <w:snapToGrid w:val="0"/>
          <w:lang w:val="en-GB"/>
        </w:rPr>
        <w:t>Technology and Food</w:t>
      </w:r>
    </w:p>
    <w:p w:rsidR="006D5D2E" w:rsidRPr="001D1223" w:rsidRDefault="006D5D2E" w:rsidP="006D5D2E">
      <w:pPr>
        <w:ind w:right="-269"/>
        <w:rPr>
          <w:rFonts w:cs="Arial"/>
          <w:snapToGrid w:val="0"/>
          <w:lang w:val="en-GB"/>
        </w:rPr>
      </w:pPr>
      <w:r w:rsidRPr="001D1223">
        <w:rPr>
          <w:rFonts w:cs="Arial"/>
          <w:snapToGrid w:val="0"/>
          <w:lang w:val="en-GB"/>
        </w:rPr>
        <w:t>Agricultural and bio-resource  engineering (MAB)</w:t>
      </w:r>
    </w:p>
    <w:p w:rsidR="006D5D2E" w:rsidRPr="001D1223" w:rsidRDefault="006D5D2E" w:rsidP="006D5D2E">
      <w:pPr>
        <w:ind w:right="-269"/>
        <w:rPr>
          <w:rFonts w:cs="Arial"/>
          <w:lang w:val="en-GB"/>
        </w:rPr>
      </w:pPr>
      <w:r w:rsidRPr="001D1223">
        <w:rPr>
          <w:rFonts w:cs="Arial"/>
          <w:lang w:val="en-GB"/>
        </w:rPr>
        <w:t xml:space="preserve">Molecular </w:t>
      </w:r>
      <w:r w:rsidR="001D1223" w:rsidRPr="001D1223">
        <w:rPr>
          <w:rFonts w:cs="Arial"/>
          <w:lang w:val="en-GB"/>
        </w:rPr>
        <w:t>Life Sciences (MML</w:t>
      </w:r>
      <w:r w:rsidRPr="001D1223">
        <w:rPr>
          <w:rFonts w:cs="Arial"/>
          <w:lang w:val="en-GB"/>
        </w:rPr>
        <w:t>)</w:t>
      </w:r>
    </w:p>
    <w:p w:rsidR="006D5D2E" w:rsidRPr="001D1223" w:rsidRDefault="006D5D2E" w:rsidP="006D5D2E">
      <w:pPr>
        <w:ind w:right="-269"/>
        <w:rPr>
          <w:rFonts w:cs="Arial"/>
          <w:lang w:val="en-GB"/>
        </w:rPr>
      </w:pPr>
      <w:r w:rsidRPr="001D1223">
        <w:rPr>
          <w:rFonts w:cs="Arial"/>
          <w:lang w:val="en-GB"/>
        </w:rPr>
        <w:t>Nutrition and health (MNH)</w:t>
      </w:r>
    </w:p>
    <w:p w:rsidR="006D5D2E" w:rsidRPr="006D5D2E" w:rsidRDefault="006D5D2E" w:rsidP="006D5D2E">
      <w:pPr>
        <w:ind w:right="-269"/>
        <w:rPr>
          <w:rFonts w:cs="Arial"/>
          <w:lang w:val="nl-NL"/>
        </w:rPr>
        <w:sectPr w:rsidR="006D5D2E" w:rsidRPr="006D5D2E" w:rsidSect="001D1223">
          <w:type w:val="continuous"/>
          <w:pgSz w:w="12240" w:h="15840"/>
          <w:pgMar w:top="1440" w:right="1800" w:bottom="1440" w:left="1800" w:header="720" w:footer="720" w:gutter="0"/>
          <w:cols w:num="2" w:space="720" w:equalWidth="0">
            <w:col w:w="5070" w:space="720"/>
            <w:col w:w="2850"/>
          </w:cols>
        </w:sectPr>
      </w:pPr>
      <w:proofErr w:type="spellStart"/>
      <w:r w:rsidRPr="001D1223">
        <w:rPr>
          <w:rFonts w:cs="Arial"/>
          <w:lang w:val="nl-NL"/>
        </w:rPr>
        <w:t>Bioinformatics</w:t>
      </w:r>
      <w:proofErr w:type="spellEnd"/>
      <w:r w:rsidRPr="001D1223">
        <w:rPr>
          <w:rFonts w:cs="Arial"/>
          <w:lang w:val="nl-NL"/>
        </w:rPr>
        <w:t xml:space="preserve"> (MBF)</w:t>
      </w:r>
    </w:p>
    <w:p w:rsidR="006D5D2E" w:rsidRPr="006D5D2E" w:rsidRDefault="006D5D2E" w:rsidP="006D5D2E">
      <w:pPr>
        <w:rPr>
          <w:rFonts w:cs="Arial"/>
          <w:snapToGrid w:val="0"/>
          <w:lang w:val="nl-NL"/>
        </w:rPr>
      </w:pPr>
    </w:p>
    <w:p w:rsidR="00BC5F59" w:rsidRDefault="00446C3C" w:rsidP="00110374">
      <w:pPr>
        <w:rPr>
          <w:rFonts w:cs="Arial"/>
          <w:snapToGrid w:val="0"/>
          <w:lang w:val="nl-NL"/>
        </w:rPr>
      </w:pPr>
      <w:r>
        <w:rPr>
          <w:rFonts w:cs="Arial"/>
          <w:snapToGrid w:val="0"/>
          <w:lang w:val="nl-NL"/>
        </w:rPr>
        <w:t>Doel van h</w:t>
      </w:r>
      <w:r w:rsidRPr="00446C3C">
        <w:rPr>
          <w:rFonts w:cs="Arial"/>
          <w:snapToGrid w:val="0"/>
          <w:lang w:val="nl-NL"/>
        </w:rPr>
        <w:t xml:space="preserve">et ACT </w:t>
      </w:r>
      <w:r>
        <w:rPr>
          <w:rFonts w:cs="Arial"/>
          <w:snapToGrid w:val="0"/>
          <w:lang w:val="nl-NL"/>
        </w:rPr>
        <w:t xml:space="preserve">is het aanleren van </w:t>
      </w:r>
      <w:r w:rsidR="00BC5F59">
        <w:rPr>
          <w:rFonts w:cs="Arial"/>
          <w:snapToGrid w:val="0"/>
          <w:lang w:val="nl-NL"/>
        </w:rPr>
        <w:t xml:space="preserve">beroepsvaardigheden, zoals projectmanagement en </w:t>
      </w:r>
      <w:r w:rsidR="00BC5F59">
        <w:rPr>
          <w:rFonts w:cs="Arial"/>
          <w:snapToGrid w:val="0"/>
          <w:lang w:val="nl-NL"/>
        </w:rPr>
        <w:noBreakHyphen/>
        <w:t xml:space="preserve">uitvoering en klantgerichtheid. In principe beschikken studenten over voldoende vakkennis als zijn aan het project beginnen. De studenten werken in teams van vijf tot zeven personen aan projecten in opdracht van ondernemingen, instituten, overheden en belangengroeperingen. Voor deze projecten hebben studenten ongeveer 220 uur per persoon beschikbaar in een periode van acht weken, dus 1000-1500 uur per studententeam. In de eerste drie weken besteden de studenten elk 40 uur aan het schrijven van een </w:t>
      </w:r>
      <w:r w:rsidR="00A05E6B">
        <w:rPr>
          <w:rFonts w:cs="Arial"/>
          <w:snapToGrid w:val="0"/>
          <w:lang w:val="nl-NL"/>
        </w:rPr>
        <w:t xml:space="preserve">offerte </w:t>
      </w:r>
      <w:r w:rsidR="00BC5F59">
        <w:rPr>
          <w:rFonts w:cs="Arial"/>
          <w:snapToGrid w:val="0"/>
          <w:lang w:val="nl-NL"/>
        </w:rPr>
        <w:t>en een projectplan. Het eigenlijke projectwerk wordt in de daaropvolgende vier weken uitgevoerd, op basis van een 42-urige werkweek. Een project wordt afgerond met een slotpresentatie en een schriftelijk rapport, hoewel dat laatste ook een ander product kan zijn – een cd-rom, een website, een poster, een brochure – afhankelijk van de aard van het project. De slotpresentatie vindt in principe plaats bij de opdrachtgever, maar indien gewenst kan deze ook binnen de universiteit plaatsvinden.</w:t>
      </w:r>
    </w:p>
    <w:p w:rsidR="00BC5F59" w:rsidRDefault="00BC5F59" w:rsidP="00110374">
      <w:pPr>
        <w:rPr>
          <w:rFonts w:cs="Arial"/>
          <w:snapToGrid w:val="0"/>
          <w:lang w:val="nl-NL"/>
        </w:rPr>
      </w:pPr>
      <w:r>
        <w:rPr>
          <w:rFonts w:cs="Arial"/>
          <w:snapToGrid w:val="0"/>
          <w:lang w:val="nl-NL"/>
        </w:rPr>
        <w:t>Projecten starten vijfmaal per jaar: in september, november, januari, maart of mei.</w:t>
      </w:r>
    </w:p>
    <w:p w:rsidR="00110374" w:rsidRPr="00877D19" w:rsidRDefault="00110374" w:rsidP="00110374">
      <w:pPr>
        <w:rPr>
          <w:rFonts w:cs="Arial"/>
          <w:snapToGrid w:val="0"/>
          <w:lang w:val="nl-NL"/>
        </w:rPr>
      </w:pPr>
    </w:p>
    <w:p w:rsidR="00BC5F59" w:rsidRPr="00BC5F59" w:rsidRDefault="00BC5F59" w:rsidP="00BA46D6">
      <w:pPr>
        <w:pStyle w:val="Heading3"/>
        <w:rPr>
          <w:snapToGrid w:val="0"/>
          <w:lang w:val="nl-NL"/>
        </w:rPr>
      </w:pPr>
      <w:r w:rsidRPr="00BC5F59">
        <w:rPr>
          <w:snapToGrid w:val="0"/>
          <w:lang w:val="nl-NL"/>
        </w:rPr>
        <w:t>Wat zijn geschikte projecten?</w:t>
      </w:r>
    </w:p>
    <w:p w:rsidR="00110374" w:rsidRPr="00BC5F59" w:rsidRDefault="00BC5F59" w:rsidP="00B97824">
      <w:pPr>
        <w:rPr>
          <w:rFonts w:cs="Arial"/>
          <w:lang w:val="nl-NL"/>
        </w:rPr>
      </w:pPr>
      <w:r w:rsidRPr="00BC5F59">
        <w:rPr>
          <w:rFonts w:cs="Arial"/>
          <w:lang w:val="nl-NL"/>
        </w:rPr>
        <w:t xml:space="preserve">Projecten dienen aan de volgende </w:t>
      </w:r>
      <w:r w:rsidR="00110374" w:rsidRPr="00BC5F59">
        <w:rPr>
          <w:rFonts w:cs="Arial"/>
          <w:lang w:val="nl-NL"/>
        </w:rPr>
        <w:t>criteria</w:t>
      </w:r>
      <w:r w:rsidRPr="00BC5F59">
        <w:rPr>
          <w:rFonts w:cs="Arial"/>
          <w:lang w:val="nl-NL"/>
        </w:rPr>
        <w:t xml:space="preserve"> te voldoen</w:t>
      </w:r>
      <w:r w:rsidR="00110374" w:rsidRPr="00BC5F59">
        <w:rPr>
          <w:rFonts w:cs="Arial"/>
          <w:lang w:val="nl-NL"/>
        </w:rPr>
        <w:t>:</w:t>
      </w:r>
    </w:p>
    <w:p w:rsidR="00CE7FFC" w:rsidRPr="00877D19" w:rsidRDefault="00CE7FFC" w:rsidP="00110374">
      <w:pPr>
        <w:numPr>
          <w:ilvl w:val="0"/>
          <w:numId w:val="8"/>
        </w:numPr>
        <w:rPr>
          <w:rFonts w:cs="Arial"/>
          <w:lang w:val="nl-NL"/>
        </w:rPr>
      </w:pPr>
      <w:r>
        <w:rPr>
          <w:rFonts w:cs="Arial"/>
          <w:lang w:val="nl-NL"/>
        </w:rPr>
        <w:t>Het project dien een actuele vraag of probleem aan te pakken en kan uitgevoerd worden binnen de gestelde tijd (acht weken); het onderwerp is niet al eerder binnen uw organisatie uitgewerkt.</w:t>
      </w:r>
    </w:p>
    <w:p w:rsidR="00B97824" w:rsidRDefault="00B97824" w:rsidP="00B97824">
      <w:pPr>
        <w:rPr>
          <w:rFonts w:cs="Arial"/>
          <w:lang w:val="nl-NL"/>
        </w:rPr>
      </w:pPr>
    </w:p>
    <w:p w:rsidR="00110374" w:rsidRDefault="00CE7FFC" w:rsidP="00110374">
      <w:pPr>
        <w:numPr>
          <w:ilvl w:val="0"/>
          <w:numId w:val="8"/>
        </w:numPr>
        <w:rPr>
          <w:rFonts w:cs="Arial"/>
          <w:lang w:val="nl-NL"/>
        </w:rPr>
      </w:pPr>
      <w:r w:rsidRPr="00CE7FFC">
        <w:rPr>
          <w:rFonts w:cs="Arial"/>
          <w:lang w:val="nl-NL"/>
        </w:rPr>
        <w:t xml:space="preserve">Het project is gericht op ontwerpvaardigheden (het zoeken naar praktische oplossingen) en zou </w:t>
      </w:r>
      <w:r>
        <w:rPr>
          <w:rFonts w:cs="Arial"/>
          <w:lang w:val="nl-NL"/>
        </w:rPr>
        <w:t xml:space="preserve">zich </w:t>
      </w:r>
      <w:r w:rsidRPr="00CE7FFC">
        <w:rPr>
          <w:rFonts w:cs="Arial"/>
          <w:lang w:val="nl-NL"/>
        </w:rPr>
        <w:t xml:space="preserve">daarom niet </w:t>
      </w:r>
      <w:r>
        <w:rPr>
          <w:rFonts w:cs="Arial"/>
          <w:lang w:val="nl-NL"/>
        </w:rPr>
        <w:t xml:space="preserve">moeten beperken tot </w:t>
      </w:r>
      <w:r w:rsidRPr="00CE7FFC">
        <w:rPr>
          <w:rFonts w:cs="Arial"/>
          <w:lang w:val="nl-NL"/>
        </w:rPr>
        <w:t>beschrijv</w:t>
      </w:r>
      <w:r>
        <w:rPr>
          <w:rFonts w:cs="Arial"/>
          <w:lang w:val="nl-NL"/>
        </w:rPr>
        <w:t xml:space="preserve">end of </w:t>
      </w:r>
      <w:r w:rsidRPr="00CE7FFC">
        <w:rPr>
          <w:rFonts w:cs="Arial"/>
          <w:lang w:val="nl-NL"/>
        </w:rPr>
        <w:t>inve</w:t>
      </w:r>
      <w:r>
        <w:rPr>
          <w:rFonts w:cs="Arial"/>
          <w:lang w:val="nl-NL"/>
        </w:rPr>
        <w:t>ntariserend onderzoek. Voorbeelden van ontwerpgericht projecten zijn:</w:t>
      </w:r>
    </w:p>
    <w:p w:rsidR="00CE7FFC" w:rsidRDefault="00B97824" w:rsidP="00CE7FFC">
      <w:pPr>
        <w:numPr>
          <w:ilvl w:val="0"/>
          <w:numId w:val="11"/>
        </w:numPr>
        <w:rPr>
          <w:rFonts w:cs="Arial"/>
          <w:lang w:val="nl-NL"/>
        </w:rPr>
      </w:pPr>
      <w:r>
        <w:rPr>
          <w:rFonts w:cs="Arial"/>
          <w:lang w:val="nl-NL"/>
        </w:rPr>
        <w:t xml:space="preserve">De </w:t>
      </w:r>
      <w:r w:rsidR="00CE7FFC">
        <w:rPr>
          <w:rFonts w:cs="Arial"/>
          <w:lang w:val="nl-NL"/>
        </w:rPr>
        <w:t>ontwikkeling (op schrift) van een teelt- of opslagsysteem dat voldoet aan vooraf gedefinieerde criteria</w:t>
      </w:r>
      <w:r>
        <w:rPr>
          <w:rFonts w:cs="Arial"/>
          <w:lang w:val="nl-NL"/>
        </w:rPr>
        <w:t>.</w:t>
      </w:r>
    </w:p>
    <w:p w:rsidR="00CE7FFC" w:rsidRDefault="00B97824" w:rsidP="00CE7FFC">
      <w:pPr>
        <w:numPr>
          <w:ilvl w:val="0"/>
          <w:numId w:val="11"/>
        </w:numPr>
        <w:rPr>
          <w:rFonts w:cs="Arial"/>
          <w:lang w:val="nl-NL"/>
        </w:rPr>
      </w:pPr>
      <w:r>
        <w:rPr>
          <w:rFonts w:cs="Arial"/>
          <w:lang w:val="nl-NL"/>
        </w:rPr>
        <w:t xml:space="preserve">Het </w:t>
      </w:r>
      <w:r w:rsidR="00CE7FFC">
        <w:rPr>
          <w:rFonts w:cs="Arial"/>
          <w:lang w:val="nl-NL"/>
        </w:rPr>
        <w:t xml:space="preserve">ontwerp van een protocol </w:t>
      </w:r>
      <w:r>
        <w:rPr>
          <w:rFonts w:cs="Arial"/>
          <w:lang w:val="nl-NL"/>
        </w:rPr>
        <w:t xml:space="preserve">om </w:t>
      </w:r>
      <w:r w:rsidR="00CE7FFC">
        <w:rPr>
          <w:rFonts w:cs="Arial"/>
          <w:lang w:val="nl-NL"/>
        </w:rPr>
        <w:t xml:space="preserve">maximale </w:t>
      </w:r>
      <w:r>
        <w:rPr>
          <w:rFonts w:cs="Arial"/>
          <w:lang w:val="nl-NL"/>
        </w:rPr>
        <w:t>betrokkenheid van het publiek te verkrijgen bij regionale plan procedures.</w:t>
      </w:r>
    </w:p>
    <w:p w:rsidR="00B97824" w:rsidRDefault="00B97824" w:rsidP="00B97824">
      <w:pPr>
        <w:numPr>
          <w:ilvl w:val="0"/>
          <w:numId w:val="11"/>
        </w:numPr>
        <w:rPr>
          <w:rFonts w:cs="Arial"/>
          <w:lang w:val="nl-NL"/>
        </w:rPr>
      </w:pPr>
      <w:r>
        <w:rPr>
          <w:rFonts w:cs="Arial"/>
          <w:lang w:val="nl-NL"/>
        </w:rPr>
        <w:t>Het ontwerp van een (verbeterd) kwaliteitssysteem.</w:t>
      </w:r>
    </w:p>
    <w:p w:rsidR="00B97824" w:rsidRDefault="00B97824" w:rsidP="00CE7FFC">
      <w:pPr>
        <w:numPr>
          <w:ilvl w:val="0"/>
          <w:numId w:val="11"/>
        </w:numPr>
        <w:rPr>
          <w:rFonts w:cs="Arial"/>
          <w:lang w:val="nl-NL"/>
        </w:rPr>
      </w:pPr>
      <w:r>
        <w:rPr>
          <w:rFonts w:cs="Arial"/>
          <w:lang w:val="nl-NL"/>
        </w:rPr>
        <w:t>De evaluatie en verbetering van een voerdersysteem in de intensieve varkenshouderij.</w:t>
      </w:r>
    </w:p>
    <w:p w:rsidR="00110374" w:rsidRDefault="00B97824" w:rsidP="00110374">
      <w:pPr>
        <w:numPr>
          <w:ilvl w:val="0"/>
          <w:numId w:val="11"/>
        </w:numPr>
        <w:rPr>
          <w:rFonts w:cs="Arial"/>
          <w:lang w:val="nl-NL"/>
        </w:rPr>
      </w:pPr>
      <w:r w:rsidRPr="00B97824">
        <w:rPr>
          <w:rFonts w:cs="Arial"/>
          <w:lang w:val="nl-NL"/>
        </w:rPr>
        <w:t>De ontwikkeling van exotische padde</w:t>
      </w:r>
      <w:r w:rsidR="006D5D2E">
        <w:rPr>
          <w:rFonts w:cs="Arial"/>
          <w:lang w:val="nl-NL"/>
        </w:rPr>
        <w:t>n</w:t>
      </w:r>
      <w:r w:rsidRPr="00B97824">
        <w:rPr>
          <w:rFonts w:cs="Arial"/>
          <w:lang w:val="nl-NL"/>
        </w:rPr>
        <w:t xml:space="preserve">stoelen als </w:t>
      </w:r>
      <w:r>
        <w:rPr>
          <w:rFonts w:cs="Arial"/>
          <w:lang w:val="nl-NL"/>
        </w:rPr>
        <w:t>gezondheidsvoedsel voor de toekomst</w:t>
      </w:r>
    </w:p>
    <w:p w:rsidR="00B97824" w:rsidRDefault="00B97824" w:rsidP="00110374">
      <w:pPr>
        <w:numPr>
          <w:ilvl w:val="0"/>
          <w:numId w:val="11"/>
        </w:numPr>
        <w:rPr>
          <w:rFonts w:cs="Arial"/>
          <w:lang w:val="nl-NL"/>
        </w:rPr>
      </w:pPr>
      <w:r>
        <w:rPr>
          <w:rFonts w:cs="Arial"/>
          <w:lang w:val="nl-NL"/>
        </w:rPr>
        <w:t>Hoe een traditioneel agrarisch bedrijf om te zetten naar een biologisch bedrijf.</w:t>
      </w:r>
    </w:p>
    <w:p w:rsidR="00B97824" w:rsidRDefault="00B97824" w:rsidP="00110374">
      <w:pPr>
        <w:numPr>
          <w:ilvl w:val="0"/>
          <w:numId w:val="11"/>
        </w:numPr>
        <w:rPr>
          <w:rFonts w:cs="Arial"/>
          <w:lang w:val="nl-NL"/>
        </w:rPr>
      </w:pPr>
      <w:r>
        <w:rPr>
          <w:rFonts w:cs="Arial"/>
          <w:lang w:val="nl-NL"/>
        </w:rPr>
        <w:t>Het bevorderen van de afbraak van residuen van bestrijdingsmiddelen op fruit.</w:t>
      </w:r>
    </w:p>
    <w:p w:rsidR="00B97824" w:rsidRPr="00B97824" w:rsidRDefault="00B97824" w:rsidP="00110374">
      <w:pPr>
        <w:numPr>
          <w:ilvl w:val="0"/>
          <w:numId w:val="11"/>
        </w:numPr>
        <w:rPr>
          <w:rFonts w:cs="Arial"/>
          <w:lang w:val="nl-NL"/>
        </w:rPr>
      </w:pPr>
      <w:r>
        <w:rPr>
          <w:rFonts w:cs="Arial"/>
          <w:lang w:val="nl-NL"/>
        </w:rPr>
        <w:t>Student en gezondheid: hoe gezond gedrag te bevorderen onder studenten.</w:t>
      </w:r>
    </w:p>
    <w:p w:rsidR="00B97824" w:rsidRDefault="00B97824" w:rsidP="00110374">
      <w:pPr>
        <w:numPr>
          <w:ilvl w:val="0"/>
          <w:numId w:val="11"/>
        </w:numPr>
        <w:rPr>
          <w:rFonts w:cs="Arial"/>
          <w:lang w:val="nl-NL"/>
        </w:rPr>
      </w:pPr>
      <w:r>
        <w:rPr>
          <w:rFonts w:cs="Arial"/>
          <w:lang w:val="nl-NL"/>
        </w:rPr>
        <w:t>Ontwikkel activiteiten voor het Food4You festival.</w:t>
      </w:r>
    </w:p>
    <w:p w:rsidR="00B97824" w:rsidRDefault="00B97824" w:rsidP="00110374">
      <w:pPr>
        <w:numPr>
          <w:ilvl w:val="0"/>
          <w:numId w:val="11"/>
        </w:numPr>
        <w:rPr>
          <w:rFonts w:cs="Arial"/>
          <w:lang w:val="nl-NL"/>
        </w:rPr>
      </w:pPr>
      <w:r w:rsidRPr="00B97824">
        <w:rPr>
          <w:rFonts w:cs="Arial"/>
          <w:lang w:val="nl-NL"/>
        </w:rPr>
        <w:t xml:space="preserve">Honing in </w:t>
      </w:r>
      <w:proofErr w:type="spellStart"/>
      <w:r w:rsidR="00BA46D6" w:rsidRPr="00B97824">
        <w:rPr>
          <w:rFonts w:cs="Arial"/>
          <w:lang w:val="nl-NL"/>
        </w:rPr>
        <w:t>Kalimantan</w:t>
      </w:r>
      <w:proofErr w:type="spellEnd"/>
      <w:r w:rsidR="00BA46D6" w:rsidRPr="00B97824">
        <w:rPr>
          <w:rFonts w:cs="Arial"/>
          <w:lang w:val="nl-NL"/>
        </w:rPr>
        <w:t xml:space="preserve">: </w:t>
      </w:r>
      <w:r w:rsidRPr="00B97824">
        <w:rPr>
          <w:rFonts w:cs="Arial"/>
          <w:lang w:val="nl-NL"/>
        </w:rPr>
        <w:t xml:space="preserve">de ontwikkeling van de waarde </w:t>
      </w:r>
      <w:r>
        <w:rPr>
          <w:rFonts w:cs="Arial"/>
          <w:lang w:val="nl-NL"/>
        </w:rPr>
        <w:t>keten van bosproducten, anders dan hout.</w:t>
      </w:r>
    </w:p>
    <w:p w:rsidR="00B97824" w:rsidRDefault="00B97824" w:rsidP="00110374">
      <w:pPr>
        <w:numPr>
          <w:ilvl w:val="0"/>
          <w:numId w:val="11"/>
        </w:numPr>
        <w:rPr>
          <w:rFonts w:cs="Arial"/>
          <w:lang w:val="nl-NL"/>
        </w:rPr>
      </w:pPr>
      <w:r>
        <w:rPr>
          <w:rFonts w:cs="Arial"/>
          <w:lang w:val="nl-NL"/>
        </w:rPr>
        <w:t>Grazen van melkvee in nieuw ontwikkelde stallen.</w:t>
      </w:r>
    </w:p>
    <w:p w:rsidR="00D12E72" w:rsidRPr="00B97824" w:rsidRDefault="00B97824" w:rsidP="00110374">
      <w:pPr>
        <w:numPr>
          <w:ilvl w:val="0"/>
          <w:numId w:val="11"/>
        </w:numPr>
        <w:rPr>
          <w:rFonts w:cs="Arial"/>
          <w:lang w:val="nl-NL"/>
        </w:rPr>
      </w:pPr>
      <w:r>
        <w:rPr>
          <w:rFonts w:cs="Arial"/>
          <w:lang w:val="nl-NL"/>
        </w:rPr>
        <w:t xml:space="preserve">Een gezond landschap in </w:t>
      </w:r>
      <w:r w:rsidR="00D12E72" w:rsidRPr="00B97824">
        <w:rPr>
          <w:rFonts w:cs="Arial"/>
          <w:lang w:val="nl-NL"/>
        </w:rPr>
        <w:t>Zuid Limburg</w:t>
      </w:r>
      <w:r w:rsidRPr="00B97824">
        <w:rPr>
          <w:rFonts w:cs="Arial"/>
          <w:lang w:val="nl-NL"/>
        </w:rPr>
        <w:t>.</w:t>
      </w:r>
    </w:p>
    <w:p w:rsidR="00110374" w:rsidRPr="00B97824" w:rsidRDefault="00110374" w:rsidP="00110374">
      <w:pPr>
        <w:ind w:left="360"/>
        <w:rPr>
          <w:rFonts w:cs="Arial"/>
          <w:lang w:val="nl-NL"/>
        </w:rPr>
      </w:pPr>
    </w:p>
    <w:p w:rsidR="00E74F60" w:rsidRPr="00A05E6B" w:rsidRDefault="00E74F60" w:rsidP="00110374">
      <w:pPr>
        <w:numPr>
          <w:ilvl w:val="0"/>
          <w:numId w:val="8"/>
        </w:numPr>
        <w:rPr>
          <w:rFonts w:cs="Arial"/>
          <w:lang w:val="nl-NL"/>
        </w:rPr>
      </w:pPr>
      <w:r w:rsidRPr="00E74F60">
        <w:rPr>
          <w:rFonts w:cs="Arial"/>
          <w:lang w:val="nl-NL"/>
        </w:rPr>
        <w:t xml:space="preserve">Het </w:t>
      </w:r>
      <w:r w:rsidR="00B97824" w:rsidRPr="00E74F60">
        <w:rPr>
          <w:rFonts w:cs="Arial"/>
          <w:lang w:val="nl-NL"/>
        </w:rPr>
        <w:t xml:space="preserve">project </w:t>
      </w:r>
      <w:r w:rsidRPr="00E74F60">
        <w:rPr>
          <w:rFonts w:cs="Arial"/>
          <w:lang w:val="nl-NL"/>
        </w:rPr>
        <w:t xml:space="preserve">eist </w:t>
      </w:r>
      <w:r w:rsidR="00B97824" w:rsidRPr="00E74F60">
        <w:rPr>
          <w:rFonts w:cs="Arial"/>
          <w:lang w:val="nl-NL"/>
        </w:rPr>
        <w:t xml:space="preserve">kennis </w:t>
      </w:r>
      <w:r w:rsidRPr="00E74F60">
        <w:rPr>
          <w:rFonts w:cs="Arial"/>
          <w:lang w:val="nl-NL"/>
        </w:rPr>
        <w:t xml:space="preserve">uit verschillende academische disciplines, </w:t>
      </w:r>
      <w:r>
        <w:rPr>
          <w:rFonts w:cs="Arial"/>
          <w:lang w:val="nl-NL"/>
        </w:rPr>
        <w:t xml:space="preserve">bijvoorbeeld een </w:t>
      </w:r>
      <w:r w:rsidR="00A05E6B">
        <w:rPr>
          <w:rFonts w:cs="Arial"/>
          <w:lang w:val="nl-NL"/>
        </w:rPr>
        <w:t>combinatie</w:t>
      </w:r>
      <w:r>
        <w:rPr>
          <w:rFonts w:cs="Arial"/>
          <w:lang w:val="nl-NL"/>
        </w:rPr>
        <w:t xml:space="preserve"> van Voeding en gezondheid net Communicatiewetenschappen, of Rurale sociologie en Economie, of Plant- en Dierwetenschappen. Als het project door studenten uit één studierichting, of door één student kan worden uitgevoerd, is het niet geschikt voor het ACT en kan het beter als stage of </w:t>
      </w:r>
      <w:proofErr w:type="spellStart"/>
      <w:r>
        <w:rPr>
          <w:rFonts w:cs="Arial"/>
          <w:lang w:val="nl-NL"/>
        </w:rPr>
        <w:t>afstudeervak</w:t>
      </w:r>
      <w:proofErr w:type="spellEnd"/>
      <w:r>
        <w:rPr>
          <w:rFonts w:cs="Arial"/>
          <w:lang w:val="nl-NL"/>
        </w:rPr>
        <w:t xml:space="preserve"> worden aangeboden.</w:t>
      </w:r>
    </w:p>
    <w:p w:rsidR="00B97824" w:rsidRPr="00A05E6B" w:rsidRDefault="00B97824" w:rsidP="00B97824">
      <w:pPr>
        <w:rPr>
          <w:rFonts w:cs="Arial"/>
          <w:lang w:val="nl-NL"/>
        </w:rPr>
      </w:pPr>
    </w:p>
    <w:p w:rsidR="00E74F60" w:rsidRPr="00A05E6B" w:rsidRDefault="00A05E6B" w:rsidP="00110374">
      <w:pPr>
        <w:numPr>
          <w:ilvl w:val="0"/>
          <w:numId w:val="8"/>
        </w:numPr>
        <w:rPr>
          <w:rFonts w:cs="Arial"/>
          <w:lang w:val="nl-NL"/>
        </w:rPr>
      </w:pPr>
      <w:r w:rsidRPr="00A05E6B">
        <w:rPr>
          <w:rFonts w:cs="Arial"/>
          <w:lang w:val="nl-NL"/>
        </w:rPr>
        <w:t xml:space="preserve">In </w:t>
      </w:r>
      <w:r w:rsidR="00E74F60" w:rsidRPr="00A05E6B">
        <w:rPr>
          <w:rFonts w:cs="Arial"/>
          <w:lang w:val="nl-NL"/>
        </w:rPr>
        <w:t xml:space="preserve">principe </w:t>
      </w:r>
      <w:r w:rsidRPr="00A05E6B">
        <w:rPr>
          <w:rFonts w:cs="Arial"/>
          <w:lang w:val="nl-NL"/>
        </w:rPr>
        <w:t xml:space="preserve">zijn </w:t>
      </w:r>
      <w:r w:rsidR="00E74F60" w:rsidRPr="00A05E6B">
        <w:rPr>
          <w:rFonts w:cs="Arial"/>
          <w:lang w:val="nl-NL"/>
        </w:rPr>
        <w:t xml:space="preserve">de studenten in staat </w:t>
      </w:r>
      <w:r>
        <w:rPr>
          <w:rFonts w:cs="Arial"/>
          <w:lang w:val="nl-NL"/>
        </w:rPr>
        <w:t xml:space="preserve">zelf </w:t>
      </w:r>
      <w:r w:rsidR="00E74F60" w:rsidRPr="00A05E6B">
        <w:rPr>
          <w:rFonts w:cs="Arial"/>
          <w:lang w:val="nl-NL"/>
        </w:rPr>
        <w:t>alle benodigde informatie te v</w:t>
      </w:r>
      <w:r>
        <w:rPr>
          <w:rFonts w:cs="Arial"/>
          <w:lang w:val="nl-NL"/>
        </w:rPr>
        <w:t>i</w:t>
      </w:r>
      <w:r w:rsidR="00E74F60" w:rsidRPr="00A05E6B">
        <w:rPr>
          <w:rFonts w:cs="Arial"/>
          <w:lang w:val="nl-NL"/>
        </w:rPr>
        <w:t>nden.</w:t>
      </w:r>
      <w:r>
        <w:rPr>
          <w:rFonts w:cs="Arial"/>
          <w:lang w:val="nl-NL"/>
        </w:rPr>
        <w:t xml:space="preserve"> Wel worden de groepen bijgestaan door een expert: iemand van binnen de universiteit die het inhoudelijk op weg kan helpen en ook de inhoud van het eindresultaat (mede) beoordeelt.</w:t>
      </w:r>
    </w:p>
    <w:p w:rsidR="00E74F60" w:rsidRPr="00A05E6B" w:rsidRDefault="00E74F60" w:rsidP="00E74F60">
      <w:pPr>
        <w:rPr>
          <w:rFonts w:cs="Arial"/>
          <w:lang w:val="nl-NL"/>
        </w:rPr>
      </w:pPr>
    </w:p>
    <w:p w:rsidR="00E74F60" w:rsidRPr="00A05E6B" w:rsidRDefault="00E74F60" w:rsidP="00E74F60">
      <w:pPr>
        <w:rPr>
          <w:rFonts w:cs="Arial"/>
          <w:lang w:val="nl-NL"/>
        </w:rPr>
      </w:pPr>
    </w:p>
    <w:p w:rsidR="00E74F60" w:rsidRPr="00E74F60" w:rsidRDefault="00E74F60" w:rsidP="00E74F60">
      <w:pPr>
        <w:pStyle w:val="Heading3"/>
        <w:rPr>
          <w:lang w:val="nl-NL"/>
        </w:rPr>
      </w:pPr>
      <w:r w:rsidRPr="00E74F60">
        <w:rPr>
          <w:lang w:val="nl-NL"/>
        </w:rPr>
        <w:lastRenderedPageBreak/>
        <w:t>Wat vragen wij van de opdrachtgevers?</w:t>
      </w:r>
    </w:p>
    <w:p w:rsidR="00110374" w:rsidRPr="00877D19" w:rsidRDefault="00110374" w:rsidP="00110374">
      <w:pPr>
        <w:rPr>
          <w:rFonts w:cs="Arial"/>
          <w:lang w:val="nl-NL"/>
        </w:rPr>
      </w:pPr>
    </w:p>
    <w:p w:rsidR="00A05E6B" w:rsidRDefault="00A05E6B" w:rsidP="00110374">
      <w:pPr>
        <w:numPr>
          <w:ilvl w:val="0"/>
          <w:numId w:val="9"/>
        </w:numPr>
        <w:rPr>
          <w:rFonts w:cs="Arial"/>
          <w:lang w:val="nl-NL"/>
        </w:rPr>
      </w:pPr>
      <w:r w:rsidRPr="00A05E6B">
        <w:rPr>
          <w:rFonts w:cs="Arial"/>
          <w:lang w:val="nl-NL"/>
        </w:rPr>
        <w:t>Zendt ons zo snel mogelijk een korte beschrijving van het project op maxima</w:t>
      </w:r>
      <w:r w:rsidR="006D5D2E">
        <w:rPr>
          <w:rFonts w:cs="Arial"/>
          <w:lang w:val="nl-NL"/>
        </w:rPr>
        <w:t>a</w:t>
      </w:r>
      <w:r w:rsidRPr="00A05E6B">
        <w:rPr>
          <w:rFonts w:cs="Arial"/>
          <w:lang w:val="nl-NL"/>
        </w:rPr>
        <w:t xml:space="preserve">l 1 A4-tje, volgens </w:t>
      </w:r>
      <w:r>
        <w:rPr>
          <w:rFonts w:cs="Arial"/>
          <w:lang w:val="nl-NL"/>
        </w:rPr>
        <w:t>het format in Bijlage 1. Studenten kiezen op basis van deze beschrijvingen een eerste, tweede en derde keus.</w:t>
      </w:r>
    </w:p>
    <w:p w:rsidR="00A05E6B" w:rsidRDefault="00A05E6B" w:rsidP="00110374">
      <w:pPr>
        <w:numPr>
          <w:ilvl w:val="0"/>
          <w:numId w:val="9"/>
        </w:numPr>
        <w:rPr>
          <w:rFonts w:cs="Arial"/>
          <w:lang w:val="nl-NL"/>
        </w:rPr>
      </w:pPr>
      <w:r>
        <w:rPr>
          <w:rFonts w:cs="Arial"/>
          <w:lang w:val="nl-NL"/>
        </w:rPr>
        <w:t>Gedurende de eerste drie weken van het project dient de opdrachtgever twee of drie keer beschikbaar te zijn voor een kort interview, op grond waarvan studenten een projectvoorstel en offerte kunnen maken. De opdrachtgever beoordeelt plan en offerte alsof de studenten een professioneel adviesbedrijf zijn.</w:t>
      </w:r>
    </w:p>
    <w:p w:rsidR="00A05E6B" w:rsidRDefault="00A05E6B" w:rsidP="00110374">
      <w:pPr>
        <w:numPr>
          <w:ilvl w:val="0"/>
          <w:numId w:val="9"/>
        </w:numPr>
        <w:rPr>
          <w:rFonts w:cs="Arial"/>
          <w:lang w:val="nl-NL"/>
        </w:rPr>
      </w:pPr>
      <w:r>
        <w:rPr>
          <w:rFonts w:cs="Arial"/>
          <w:lang w:val="nl-NL"/>
        </w:rPr>
        <w:t>De opdrachtgever draagt de projectkosten. Zie voor details de paragraaf ‘financiële zaken’.</w:t>
      </w:r>
    </w:p>
    <w:p w:rsidR="00A05E6B" w:rsidRPr="00A05E6B" w:rsidRDefault="00A05E6B" w:rsidP="00110374">
      <w:pPr>
        <w:numPr>
          <w:ilvl w:val="0"/>
          <w:numId w:val="9"/>
        </w:numPr>
        <w:rPr>
          <w:rFonts w:cs="Arial"/>
          <w:lang w:val="nl-NL"/>
        </w:rPr>
      </w:pPr>
      <w:r>
        <w:rPr>
          <w:rFonts w:cs="Arial"/>
          <w:lang w:val="nl-NL"/>
        </w:rPr>
        <w:t xml:space="preserve">De opdrachtgever dient zich ervan bewust te zijn dat de studenten weliswaar minstens halverwege hun masters’ opleiding zijn, maar dat </w:t>
      </w:r>
      <w:r w:rsidR="00512ED5">
        <w:rPr>
          <w:rFonts w:cs="Arial"/>
          <w:lang w:val="nl-NL"/>
        </w:rPr>
        <w:t xml:space="preserve">de teams </w:t>
      </w:r>
      <w:r>
        <w:rPr>
          <w:rFonts w:cs="Arial"/>
          <w:lang w:val="nl-NL"/>
        </w:rPr>
        <w:t xml:space="preserve">opereren binnen een leeromgeving, gericht op het aanleren van </w:t>
      </w:r>
      <w:r w:rsidR="00512ED5">
        <w:rPr>
          <w:rFonts w:cs="Arial"/>
          <w:lang w:val="nl-NL"/>
        </w:rPr>
        <w:t xml:space="preserve">beroepsvaardigheden en het opdoen van ervaring. </w:t>
      </w:r>
    </w:p>
    <w:p w:rsidR="00110374" w:rsidRDefault="00512ED5" w:rsidP="00110374">
      <w:pPr>
        <w:numPr>
          <w:ilvl w:val="0"/>
          <w:numId w:val="9"/>
        </w:numPr>
        <w:rPr>
          <w:rFonts w:cs="Arial"/>
          <w:lang w:val="nl-NL"/>
        </w:rPr>
      </w:pPr>
      <w:r w:rsidRPr="00512ED5">
        <w:rPr>
          <w:rFonts w:cs="Arial"/>
          <w:lang w:val="nl-NL"/>
        </w:rPr>
        <w:t xml:space="preserve">De opdrachtgever dient enige tijd te </w:t>
      </w:r>
      <w:r>
        <w:rPr>
          <w:rFonts w:cs="Arial"/>
          <w:lang w:val="nl-NL"/>
        </w:rPr>
        <w:t>besteden aan de contacten met studenten. Dit houdt in dat hij of zij ongeveer twee tot drie bijeenkomsten heeft tijdens de start van het project, één of twee bijeenkomsten gedurende het project en één bijeenkomst aan het eind, al of niet aansluitend aan de slotpresentatie. Die slotpresentatie vindt plaats bij de opdrachtgever, tenzij anders overeen wordt gekomen. De data voor deze bijeenkomsten liggen grotendeels vast voor de start van het project en kunnen meegedeeld worden wanneer een project wordt aangemeld.</w:t>
      </w:r>
    </w:p>
    <w:p w:rsidR="00110374" w:rsidRPr="00877D19" w:rsidRDefault="00110374" w:rsidP="00512ED5">
      <w:pPr>
        <w:rPr>
          <w:rFonts w:cs="Arial"/>
          <w:lang w:val="nl-NL"/>
        </w:rPr>
      </w:pPr>
    </w:p>
    <w:p w:rsidR="00512ED5" w:rsidRPr="00877D19" w:rsidRDefault="00512ED5" w:rsidP="00512ED5">
      <w:pPr>
        <w:rPr>
          <w:rFonts w:cs="Arial"/>
          <w:lang w:val="nl-NL"/>
        </w:rPr>
      </w:pPr>
    </w:p>
    <w:p w:rsidR="00512ED5" w:rsidRPr="00512ED5" w:rsidRDefault="00512ED5" w:rsidP="00110374">
      <w:pPr>
        <w:pStyle w:val="Heading3"/>
        <w:rPr>
          <w:lang w:val="nl-NL"/>
        </w:rPr>
      </w:pPr>
      <w:r>
        <w:rPr>
          <w:lang w:val="nl-NL"/>
        </w:rPr>
        <w:t xml:space="preserve">Financiële </w:t>
      </w:r>
      <w:r w:rsidRPr="00512ED5">
        <w:rPr>
          <w:lang w:val="nl-NL"/>
        </w:rPr>
        <w:t>zaken</w:t>
      </w:r>
    </w:p>
    <w:p w:rsidR="00512ED5" w:rsidRPr="00512ED5" w:rsidRDefault="00512ED5" w:rsidP="00512ED5">
      <w:pPr>
        <w:rPr>
          <w:lang w:val="nl-NL"/>
        </w:rPr>
      </w:pPr>
    </w:p>
    <w:p w:rsidR="00512ED5" w:rsidRPr="00512ED5" w:rsidRDefault="00512ED5" w:rsidP="00110374">
      <w:pPr>
        <w:rPr>
          <w:rFonts w:cs="Arial"/>
          <w:lang w:val="nl-NL"/>
        </w:rPr>
      </w:pPr>
      <w:r w:rsidRPr="00512ED5">
        <w:rPr>
          <w:rFonts w:cs="Arial"/>
          <w:lang w:val="nl-NL"/>
        </w:rPr>
        <w:t xml:space="preserve">Bij de start van het project bereiden de </w:t>
      </w:r>
      <w:r>
        <w:rPr>
          <w:rFonts w:cs="Arial"/>
          <w:lang w:val="nl-NL"/>
        </w:rPr>
        <w:t xml:space="preserve">studenten </w:t>
      </w:r>
      <w:r w:rsidRPr="00512ED5">
        <w:rPr>
          <w:rFonts w:cs="Arial"/>
          <w:lang w:val="nl-NL"/>
        </w:rPr>
        <w:t xml:space="preserve">een aanbesteding voor, inclusief een budget. De kosten worden door de opdrachtgever gedragen. </w:t>
      </w:r>
      <w:r>
        <w:rPr>
          <w:rFonts w:cs="Arial"/>
          <w:lang w:val="nl-NL"/>
        </w:rPr>
        <w:t xml:space="preserve">Deze kosten betreffen reiskosten, kosten voor de verslaglegging en communicatie. </w:t>
      </w:r>
      <w:r w:rsidRPr="00512ED5">
        <w:rPr>
          <w:rFonts w:cs="Arial"/>
          <w:lang w:val="nl-NL"/>
        </w:rPr>
        <w:t xml:space="preserve">Daarnaast vragen wij </w:t>
      </w:r>
      <w:r w:rsidR="00110374" w:rsidRPr="00082846">
        <w:rPr>
          <w:lang w:val="nl-NL"/>
        </w:rPr>
        <w:t>€</w:t>
      </w:r>
      <w:r w:rsidR="00110374" w:rsidRPr="00512ED5">
        <w:rPr>
          <w:rFonts w:cs="Arial"/>
          <w:lang w:val="nl-NL"/>
        </w:rPr>
        <w:t xml:space="preserve"> </w:t>
      </w:r>
      <w:r w:rsidR="00082846" w:rsidRPr="00082846">
        <w:rPr>
          <w:lang w:val="nl-NL"/>
        </w:rPr>
        <w:t>50</w:t>
      </w:r>
      <w:r w:rsidR="00082846">
        <w:rPr>
          <w:lang w:val="nl-NL"/>
        </w:rPr>
        <w:t xml:space="preserve">,- </w:t>
      </w:r>
      <w:r w:rsidR="00110374" w:rsidRPr="00512ED5">
        <w:rPr>
          <w:rFonts w:cs="Arial"/>
          <w:lang w:val="nl-NL"/>
        </w:rPr>
        <w:t xml:space="preserve">per project </w:t>
      </w:r>
      <w:r w:rsidRPr="00512ED5">
        <w:rPr>
          <w:rFonts w:cs="Arial"/>
          <w:lang w:val="nl-NL"/>
        </w:rPr>
        <w:t>om bijkomende organisatiekosten te dekken.</w:t>
      </w:r>
    </w:p>
    <w:p w:rsidR="00512ED5" w:rsidRDefault="00512ED5" w:rsidP="00110374">
      <w:pPr>
        <w:rPr>
          <w:rFonts w:cs="Arial"/>
          <w:lang w:val="nl-NL"/>
        </w:rPr>
      </w:pPr>
      <w:r>
        <w:rPr>
          <w:rFonts w:cs="Arial"/>
          <w:lang w:val="nl-NL"/>
        </w:rPr>
        <w:t>Het team zal een conceptbegroting voorleggen aan de opdrachtgever. Nadat overeenstemming is bereikt tekenen beide partijen, plus een vertegenwoordiger van de universiteit, de uiteindelijke offerte en het projectplan, waa</w:t>
      </w:r>
      <w:r w:rsidR="006D5D2E">
        <w:rPr>
          <w:rFonts w:cs="Arial"/>
          <w:lang w:val="nl-NL"/>
        </w:rPr>
        <w:t>r</w:t>
      </w:r>
      <w:r>
        <w:rPr>
          <w:rFonts w:cs="Arial"/>
          <w:lang w:val="nl-NL"/>
        </w:rPr>
        <w:t>mee dat de status van een contract krijgt.</w:t>
      </w:r>
    </w:p>
    <w:p w:rsidR="00110374" w:rsidRDefault="00512ED5" w:rsidP="00110374">
      <w:pPr>
        <w:rPr>
          <w:rFonts w:cs="Arial"/>
          <w:lang w:val="nl-NL"/>
        </w:rPr>
      </w:pPr>
      <w:r w:rsidRPr="004C2023">
        <w:rPr>
          <w:rFonts w:cs="Arial"/>
          <w:lang w:val="nl-NL"/>
        </w:rPr>
        <w:t>Na uitvoering van het project</w:t>
      </w:r>
      <w:r w:rsidR="004C2023" w:rsidRPr="004C2023">
        <w:rPr>
          <w:rFonts w:cs="Arial"/>
          <w:lang w:val="nl-NL"/>
        </w:rPr>
        <w:t xml:space="preserve"> stuurt de universiteit een rekening, in overeenstemming met het goedgekeurde en getekende budget.</w:t>
      </w:r>
      <w:r w:rsidR="004C2023">
        <w:rPr>
          <w:rFonts w:cs="Arial"/>
          <w:lang w:val="nl-NL"/>
        </w:rPr>
        <w:t xml:space="preserve"> De afgelopen jaren lagen de </w:t>
      </w:r>
      <w:proofErr w:type="spellStart"/>
      <w:r w:rsidR="004C2023">
        <w:rPr>
          <w:rFonts w:cs="Arial"/>
          <w:lang w:val="nl-NL"/>
        </w:rPr>
        <w:t>budgetten</w:t>
      </w:r>
      <w:proofErr w:type="spellEnd"/>
      <w:r w:rsidR="004C2023">
        <w:rPr>
          <w:rFonts w:cs="Arial"/>
          <w:lang w:val="nl-NL"/>
        </w:rPr>
        <w:t xml:space="preserve"> van de meeste projecten tussen de 400 en 1400 euro, waarbij reiskosten over het algemeen de grootste kostenpost vormden.</w:t>
      </w:r>
    </w:p>
    <w:p w:rsidR="004C2023" w:rsidRDefault="004C2023" w:rsidP="00110374">
      <w:pPr>
        <w:rPr>
          <w:rFonts w:cs="Arial"/>
          <w:lang w:val="nl-NL"/>
        </w:rPr>
      </w:pPr>
    </w:p>
    <w:p w:rsidR="004C2023" w:rsidRPr="00877D19" w:rsidRDefault="004C2023" w:rsidP="00110374">
      <w:pPr>
        <w:rPr>
          <w:rFonts w:cs="Arial"/>
          <w:lang w:val="nl-NL"/>
        </w:rPr>
      </w:pPr>
    </w:p>
    <w:p w:rsidR="00110374" w:rsidRDefault="004C2023" w:rsidP="00E74F60">
      <w:pPr>
        <w:pStyle w:val="Heading3"/>
        <w:rPr>
          <w:lang w:val="nl-NL"/>
        </w:rPr>
      </w:pPr>
      <w:r w:rsidRPr="004C2023">
        <w:rPr>
          <w:lang w:val="nl-NL"/>
        </w:rPr>
        <w:t>Hoe kunt u een project aanmelden</w:t>
      </w:r>
      <w:r w:rsidR="00110374" w:rsidRPr="004C2023">
        <w:rPr>
          <w:lang w:val="nl-NL"/>
        </w:rPr>
        <w:t>?</w:t>
      </w:r>
    </w:p>
    <w:p w:rsidR="004C2023" w:rsidRPr="004C2023" w:rsidRDefault="004C2023" w:rsidP="004C2023">
      <w:pPr>
        <w:rPr>
          <w:lang w:val="nl-NL"/>
        </w:rPr>
      </w:pPr>
    </w:p>
    <w:p w:rsidR="00110374" w:rsidRPr="00877D19" w:rsidRDefault="004C2023" w:rsidP="004C2023">
      <w:pPr>
        <w:keepNext/>
        <w:rPr>
          <w:i/>
          <w:lang w:val="nl-NL"/>
        </w:rPr>
      </w:pPr>
      <w:r w:rsidRPr="00877D19">
        <w:rPr>
          <w:i/>
          <w:lang w:val="nl-NL"/>
        </w:rPr>
        <w:t>Inhoud</w:t>
      </w:r>
    </w:p>
    <w:p w:rsidR="004C2023" w:rsidRDefault="004C2023" w:rsidP="004C2023">
      <w:pPr>
        <w:rPr>
          <w:lang w:val="nl-NL"/>
        </w:rPr>
      </w:pPr>
      <w:r w:rsidRPr="004C2023">
        <w:rPr>
          <w:lang w:val="nl-NL"/>
        </w:rPr>
        <w:t xml:space="preserve">Wij bieden alle projecten aan onze studenten aan </w:t>
      </w:r>
      <w:r w:rsidR="00CD63AF">
        <w:rPr>
          <w:lang w:val="nl-NL"/>
        </w:rPr>
        <w:t xml:space="preserve">via </w:t>
      </w:r>
      <w:r>
        <w:rPr>
          <w:lang w:val="nl-NL"/>
        </w:rPr>
        <w:t>een interne universiteitswebsite. De beschrijvingen dienen de aandacht van studenten te trekken en hen te informeren over de te verwachten output. De contouren van hun taken dienen duidelijk te zijn en ook is het goed wanneer de opdrachtgever aangeeft welke expertise verwacht wordt om het project goed uit te kunnen voeren.</w:t>
      </w:r>
    </w:p>
    <w:p w:rsidR="004C2023" w:rsidRDefault="004C2023" w:rsidP="004C2023">
      <w:pPr>
        <w:rPr>
          <w:lang w:val="nl-NL"/>
        </w:rPr>
      </w:pPr>
      <w:r>
        <w:rPr>
          <w:lang w:val="nl-NL"/>
        </w:rPr>
        <w:t xml:space="preserve">Het is in dit stadium echter niet nodig om een heel gedetailleerde beschrijving van taken te geven. Het studententeam zal zijn eigen benadering moeten kiezen; enige vrijheid daarin is wenselijk. Uiteraard zal </w:t>
      </w:r>
      <w:r w:rsidR="00CD63AF">
        <w:rPr>
          <w:lang w:val="nl-NL"/>
        </w:rPr>
        <w:t xml:space="preserve">nadere uitwerking </w:t>
      </w:r>
      <w:r>
        <w:rPr>
          <w:lang w:val="nl-NL"/>
        </w:rPr>
        <w:t>in overleg met de opdrachtgever</w:t>
      </w:r>
      <w:r w:rsidR="00CD63AF">
        <w:rPr>
          <w:lang w:val="nl-NL"/>
        </w:rPr>
        <w:t xml:space="preserve"> plaatsvinden</w:t>
      </w:r>
      <w:r>
        <w:rPr>
          <w:lang w:val="nl-NL"/>
        </w:rPr>
        <w:t>.</w:t>
      </w:r>
    </w:p>
    <w:p w:rsidR="004C2023" w:rsidRPr="004C2023" w:rsidRDefault="004C2023" w:rsidP="004C2023">
      <w:pPr>
        <w:rPr>
          <w:lang w:val="nl-NL"/>
        </w:rPr>
      </w:pPr>
    </w:p>
    <w:p w:rsidR="00110374" w:rsidRPr="00CD63AF" w:rsidRDefault="00CD63AF" w:rsidP="00CD63AF">
      <w:pPr>
        <w:keepNext/>
        <w:rPr>
          <w:i/>
          <w:lang w:val="nl-NL"/>
        </w:rPr>
      </w:pPr>
      <w:r w:rsidRPr="00CD63AF">
        <w:rPr>
          <w:i/>
          <w:lang w:val="nl-NL"/>
        </w:rPr>
        <w:t>Invulformulier</w:t>
      </w:r>
    </w:p>
    <w:p w:rsidR="00CD63AF" w:rsidRDefault="00CD63AF" w:rsidP="00CD63AF">
      <w:pPr>
        <w:rPr>
          <w:lang w:val="nl-NL"/>
        </w:rPr>
      </w:pPr>
      <w:r w:rsidRPr="00CD63AF">
        <w:rPr>
          <w:lang w:val="nl-NL"/>
        </w:rPr>
        <w:t xml:space="preserve">Gebruik </w:t>
      </w:r>
      <w:r>
        <w:rPr>
          <w:lang w:val="nl-NL"/>
        </w:rPr>
        <w:t xml:space="preserve">het formulier in </w:t>
      </w:r>
      <w:r w:rsidRPr="00CD63AF">
        <w:rPr>
          <w:lang w:val="nl-NL"/>
        </w:rPr>
        <w:t xml:space="preserve">Bijlage 1 voor het aanleveren van uw projectomschrijving. </w:t>
      </w:r>
      <w:r>
        <w:rPr>
          <w:lang w:val="nl-NL"/>
        </w:rPr>
        <w:t xml:space="preserve">Vul alle velden in zodat relevante informatie voor studenten beschikbaar is. Nadat wij het formulier hebben </w:t>
      </w:r>
      <w:r>
        <w:rPr>
          <w:lang w:val="nl-NL"/>
        </w:rPr>
        <w:lastRenderedPageBreak/>
        <w:t>ontvangen gaan wij na of het project in de cursus past en in overeenstemming met niveau en expertise van de studenten. Indien nodig nemen wij contact met u op om de beschrijving te verbeteren, meer aantrekkelijk te maken of te verhelderen.</w:t>
      </w:r>
    </w:p>
    <w:p w:rsidR="00CD63AF" w:rsidRDefault="00CD63AF" w:rsidP="00CD63AF">
      <w:pPr>
        <w:rPr>
          <w:lang w:val="nl-NL"/>
        </w:rPr>
      </w:pPr>
    </w:p>
    <w:p w:rsidR="00110374" w:rsidRPr="00CD63AF" w:rsidRDefault="00CD63AF" w:rsidP="00CD63AF">
      <w:pPr>
        <w:keepNext/>
        <w:rPr>
          <w:rFonts w:cs="Arial"/>
          <w:i/>
          <w:iCs/>
          <w:lang w:val="nl-NL"/>
        </w:rPr>
      </w:pPr>
      <w:r w:rsidRPr="00CD63AF">
        <w:rPr>
          <w:rFonts w:cs="Arial"/>
          <w:i/>
          <w:iCs/>
          <w:lang w:val="nl-NL"/>
        </w:rPr>
        <w:t>Taal</w:t>
      </w:r>
    </w:p>
    <w:p w:rsidR="00CD63AF" w:rsidRPr="00CD63AF" w:rsidRDefault="00CD63AF" w:rsidP="00CD63AF">
      <w:pPr>
        <w:rPr>
          <w:lang w:val="nl-NL"/>
        </w:rPr>
      </w:pPr>
      <w:r w:rsidRPr="00CD63AF">
        <w:rPr>
          <w:lang w:val="nl-NL"/>
        </w:rPr>
        <w:t xml:space="preserve">Ongeveer een derde van onze studenten spreekt geen Nederlands, alle studenten beheersen de Engelse taal. </w:t>
      </w:r>
      <w:r>
        <w:rPr>
          <w:lang w:val="nl-NL"/>
        </w:rPr>
        <w:t>Alleen als projectuitvoering en rapportage echt in het Nederlands moeten, kunt u het formulier in het Nederlands invullen, anders ontvangen wij het bij voorkeur in het Engels. Daarbij is het mogelijk om aan te geven dat minstens een deel van de studenten de Nederlandse tal dient te beheersen, bijvoorbeeld omdat een groot deel van de informatie in het Nederlands is of om gesprekken te voeren met mensen die geen Engels spreken.</w:t>
      </w:r>
    </w:p>
    <w:p w:rsidR="00110374" w:rsidRPr="00877D19" w:rsidRDefault="00110374" w:rsidP="00110374">
      <w:pPr>
        <w:rPr>
          <w:rFonts w:cs="Arial"/>
          <w:lang w:val="nl-NL"/>
        </w:rPr>
      </w:pPr>
    </w:p>
    <w:p w:rsidR="00110374" w:rsidRPr="00CD63AF" w:rsidRDefault="00CD63AF" w:rsidP="00CD63AF">
      <w:pPr>
        <w:keepNext/>
        <w:rPr>
          <w:i/>
          <w:lang w:val="nl-NL"/>
        </w:rPr>
      </w:pPr>
      <w:r w:rsidRPr="00CD63AF">
        <w:rPr>
          <w:i/>
          <w:lang w:val="nl-NL"/>
        </w:rPr>
        <w:t>Wat gebeurt er na het inleveren van de projectbeschrijving</w:t>
      </w:r>
      <w:r w:rsidR="00110374" w:rsidRPr="00CD63AF">
        <w:rPr>
          <w:i/>
          <w:lang w:val="nl-NL"/>
        </w:rPr>
        <w:t>?</w:t>
      </w:r>
    </w:p>
    <w:p w:rsidR="00CD63AF" w:rsidRDefault="00CD63AF" w:rsidP="00110374">
      <w:pPr>
        <w:rPr>
          <w:rFonts w:cs="Arial"/>
          <w:lang w:val="nl-NL"/>
        </w:rPr>
      </w:pPr>
      <w:r w:rsidRPr="00CD63AF">
        <w:rPr>
          <w:rFonts w:cs="Arial"/>
          <w:lang w:val="nl-NL"/>
        </w:rPr>
        <w:t xml:space="preserve">Als de projectbeschrijving klaar is wordt hij gepubliceerd op onze website. </w:t>
      </w:r>
      <w:r>
        <w:rPr>
          <w:rFonts w:cs="Arial"/>
          <w:lang w:val="nl-NL"/>
        </w:rPr>
        <w:t>Studenten schrijven een sollicitatiebrief met curriculum vitae aan de coördinatoren van het vak. Zij stellen de teams samen op basis van de vereiste disciplinaire mix en de belangstelling van de studenten.</w:t>
      </w:r>
    </w:p>
    <w:p w:rsidR="00A35B9D" w:rsidRDefault="00A35B9D" w:rsidP="00110374">
      <w:pPr>
        <w:rPr>
          <w:rFonts w:cs="Arial"/>
          <w:lang w:val="nl-NL"/>
        </w:rPr>
      </w:pPr>
      <w:r>
        <w:rPr>
          <w:rFonts w:cs="Arial"/>
          <w:lang w:val="nl-NL"/>
        </w:rPr>
        <w:t xml:space="preserve">Wij nemen contact op met de opdrachtgever zodra wij weten dat </w:t>
      </w:r>
      <w:r w:rsidR="00CD63AF">
        <w:rPr>
          <w:rFonts w:cs="Arial"/>
          <w:lang w:val="nl-NL"/>
        </w:rPr>
        <w:t xml:space="preserve">een project geselecteerd </w:t>
      </w:r>
      <w:r>
        <w:rPr>
          <w:rFonts w:cs="Arial"/>
          <w:lang w:val="nl-NL"/>
        </w:rPr>
        <w:t>is voor uitvoering. U ontvangt dan ook nadere informatie over roostering van het vak.</w:t>
      </w:r>
    </w:p>
    <w:p w:rsidR="00A35B9D" w:rsidRDefault="00A35B9D" w:rsidP="00110374">
      <w:pPr>
        <w:rPr>
          <w:rFonts w:cs="Arial"/>
          <w:lang w:val="nl-NL"/>
        </w:rPr>
      </w:pPr>
      <w:r>
        <w:rPr>
          <w:rFonts w:cs="Arial"/>
          <w:lang w:val="nl-NL"/>
        </w:rPr>
        <w:t>Ook wanneer uw project niet is geselecteerd, nemen wij zo snel mogelijk contact met u op. U zult dan gevraagd worden of u het in een latere periode nogmaals wilt aanbieden.</w:t>
      </w:r>
    </w:p>
    <w:p w:rsidR="00A35B9D" w:rsidRPr="00A35B9D" w:rsidRDefault="00A35B9D" w:rsidP="00110374">
      <w:pPr>
        <w:rPr>
          <w:rFonts w:cs="Arial"/>
          <w:lang w:val="nl-NL"/>
        </w:rPr>
      </w:pPr>
      <w:r>
        <w:rPr>
          <w:rFonts w:cs="Arial"/>
          <w:lang w:val="nl-NL"/>
        </w:rPr>
        <w:t xml:space="preserve">De projecten kunnen het hele jaar worden ingediend. Zij starten in </w:t>
      </w:r>
      <w:r w:rsidRPr="00A35B9D">
        <w:rPr>
          <w:rFonts w:cs="Arial"/>
          <w:lang w:val="nl-NL"/>
        </w:rPr>
        <w:t>september</w:t>
      </w:r>
      <w:r w:rsidR="00110374" w:rsidRPr="00A35B9D">
        <w:rPr>
          <w:rFonts w:cs="Arial"/>
          <w:lang w:val="nl-NL"/>
        </w:rPr>
        <w:t xml:space="preserve">, </w:t>
      </w:r>
      <w:r w:rsidRPr="00A35B9D">
        <w:rPr>
          <w:rFonts w:cs="Arial"/>
          <w:lang w:val="nl-NL"/>
        </w:rPr>
        <w:t>november</w:t>
      </w:r>
      <w:r w:rsidR="00110374" w:rsidRPr="00A35B9D">
        <w:rPr>
          <w:rFonts w:cs="Arial"/>
          <w:lang w:val="nl-NL"/>
        </w:rPr>
        <w:t xml:space="preserve">, </w:t>
      </w:r>
      <w:r w:rsidRPr="00A35B9D">
        <w:rPr>
          <w:rFonts w:cs="Arial"/>
          <w:lang w:val="nl-NL"/>
        </w:rPr>
        <w:t xml:space="preserve">januari, maart </w:t>
      </w:r>
      <w:proofErr w:type="spellStart"/>
      <w:r w:rsidRPr="00A35B9D">
        <w:rPr>
          <w:rFonts w:cs="Arial"/>
          <w:lang w:val="nl-NL"/>
        </w:rPr>
        <w:t>and</w:t>
      </w:r>
      <w:proofErr w:type="spellEnd"/>
      <w:r w:rsidRPr="00A35B9D">
        <w:rPr>
          <w:rFonts w:cs="Arial"/>
          <w:lang w:val="nl-NL"/>
        </w:rPr>
        <w:t xml:space="preserve"> mei</w:t>
      </w:r>
      <w:r w:rsidR="00110374" w:rsidRPr="00A35B9D">
        <w:rPr>
          <w:rFonts w:cs="Arial"/>
          <w:lang w:val="nl-NL"/>
        </w:rPr>
        <w:t>.</w:t>
      </w:r>
    </w:p>
    <w:p w:rsidR="00110374" w:rsidRDefault="00110374" w:rsidP="00110374">
      <w:pPr>
        <w:rPr>
          <w:rFonts w:cs="Arial"/>
          <w:lang w:val="nl-NL"/>
        </w:rPr>
      </w:pPr>
    </w:p>
    <w:p w:rsidR="00A35B9D" w:rsidRPr="00A35B9D" w:rsidRDefault="00A35B9D" w:rsidP="00110374">
      <w:pPr>
        <w:rPr>
          <w:rFonts w:cs="Arial"/>
          <w:lang w:val="nl-NL"/>
        </w:rPr>
      </w:pPr>
      <w:r>
        <w:rPr>
          <w:rFonts w:cs="Arial"/>
          <w:lang w:val="nl-NL"/>
        </w:rPr>
        <w:t>Voor verder informatie kunt u contact opnemen met de coördinatoren:</w:t>
      </w:r>
    </w:p>
    <w:p w:rsidR="00110374" w:rsidRPr="00877D19" w:rsidRDefault="009948E0" w:rsidP="00110374">
      <w:pPr>
        <w:rPr>
          <w:rFonts w:cs="Arial"/>
          <w:snapToGrid w:val="0"/>
          <w:lang w:val="es-ES"/>
        </w:rPr>
      </w:pPr>
      <w:r w:rsidRPr="00877D19">
        <w:rPr>
          <w:rFonts w:cs="Arial"/>
          <w:snapToGrid w:val="0"/>
          <w:lang w:val="es-ES"/>
        </w:rPr>
        <w:t>Gerda Casimir (0317-48</w:t>
      </w:r>
      <w:r w:rsidR="00A35B9D" w:rsidRPr="00877D19">
        <w:rPr>
          <w:rFonts w:cs="Arial"/>
          <w:snapToGrid w:val="0"/>
          <w:lang w:val="es-ES"/>
        </w:rPr>
        <w:t>2566</w:t>
      </w:r>
      <w:r w:rsidRPr="00877D19">
        <w:rPr>
          <w:rFonts w:cs="Arial"/>
          <w:snapToGrid w:val="0"/>
          <w:lang w:val="es-ES"/>
        </w:rPr>
        <w:t>, e-mail: gerda.casimir@wur.nl)</w:t>
      </w:r>
    </w:p>
    <w:p w:rsidR="00110374" w:rsidRPr="00267EF3" w:rsidRDefault="00110374" w:rsidP="00110374">
      <w:pPr>
        <w:rPr>
          <w:rFonts w:cs="Arial"/>
          <w:snapToGrid w:val="0"/>
          <w:lang w:val="en-GB"/>
        </w:rPr>
      </w:pPr>
      <w:proofErr w:type="spellStart"/>
      <w:r w:rsidRPr="00267EF3">
        <w:rPr>
          <w:rFonts w:cs="Arial"/>
          <w:snapToGrid w:val="0"/>
          <w:lang w:val="en-GB"/>
        </w:rPr>
        <w:t>Tjeerd</w:t>
      </w:r>
      <w:proofErr w:type="spellEnd"/>
      <w:r w:rsidRPr="00267EF3">
        <w:rPr>
          <w:rFonts w:cs="Arial"/>
          <w:snapToGrid w:val="0"/>
          <w:lang w:val="en-GB"/>
        </w:rPr>
        <w:t xml:space="preserve"> Jan Stomph </w:t>
      </w:r>
      <w:r w:rsidR="00A35B9D" w:rsidRPr="00267EF3">
        <w:rPr>
          <w:rFonts w:cs="Arial"/>
          <w:snapToGrid w:val="0"/>
          <w:lang w:val="en-GB"/>
        </w:rPr>
        <w:t>(</w:t>
      </w:r>
      <w:r w:rsidRPr="00267EF3">
        <w:rPr>
          <w:rFonts w:cs="Arial"/>
          <w:snapToGrid w:val="0"/>
          <w:lang w:val="en-GB"/>
        </w:rPr>
        <w:t xml:space="preserve">0317-483079, e-mail: </w:t>
      </w:r>
      <w:r w:rsidRPr="00267EF3">
        <w:rPr>
          <w:rFonts w:cs="Arial"/>
          <w:lang w:val="en-GB"/>
        </w:rPr>
        <w:t>tjeerdjan.stomph@wur.nl</w:t>
      </w:r>
      <w:r w:rsidR="00A35B9D" w:rsidRPr="00267EF3">
        <w:rPr>
          <w:rFonts w:cs="Arial"/>
          <w:lang w:val="en-GB"/>
        </w:rPr>
        <w:t>)</w:t>
      </w:r>
    </w:p>
    <w:p w:rsidR="00EF6D70" w:rsidRDefault="00EA0AD1" w:rsidP="00EF6D70">
      <w:pPr>
        <w:pStyle w:val="Heading3"/>
        <w:rPr>
          <w:lang w:val="en-GB"/>
        </w:rPr>
      </w:pPr>
      <w:r w:rsidRPr="006159F0">
        <w:rPr>
          <w:snapToGrid w:val="0"/>
          <w:sz w:val="24"/>
          <w:lang w:val="en-GB"/>
        </w:rPr>
        <w:br w:type="page"/>
      </w:r>
      <w:proofErr w:type="spellStart"/>
      <w:r w:rsidR="00A35B9D" w:rsidRPr="001D1223">
        <w:rPr>
          <w:snapToGrid w:val="0"/>
          <w:sz w:val="24"/>
          <w:lang w:val="en-GB"/>
        </w:rPr>
        <w:lastRenderedPageBreak/>
        <w:t>Bijlage</w:t>
      </w:r>
      <w:proofErr w:type="spellEnd"/>
      <w:r w:rsidR="00A35B9D" w:rsidRPr="001D1223">
        <w:rPr>
          <w:snapToGrid w:val="0"/>
          <w:sz w:val="24"/>
          <w:lang w:val="en-GB"/>
        </w:rPr>
        <w:t xml:space="preserve"> </w:t>
      </w:r>
      <w:r w:rsidRPr="007C178F">
        <w:rPr>
          <w:lang w:val="en-GB"/>
        </w:rPr>
        <w:t xml:space="preserve">1. </w:t>
      </w:r>
      <w:r w:rsidR="00EF6D70" w:rsidRPr="007C178F">
        <w:rPr>
          <w:lang w:val="en-GB"/>
        </w:rPr>
        <w:t>Form for submission of assignments in English</w:t>
      </w:r>
    </w:p>
    <w:p w:rsidR="00EF6D70" w:rsidRPr="00944A28" w:rsidRDefault="00EF6D70" w:rsidP="00EF6D70">
      <w:pPr>
        <w:rPr>
          <w:lang w:val="nl-NL"/>
        </w:rPr>
      </w:pPr>
      <w:r w:rsidRPr="00944A28">
        <w:rPr>
          <w:lang w:val="nl-NL"/>
        </w:rPr>
        <w:t>&lt;Nederlandse versie hieronder&gt;</w:t>
      </w:r>
    </w:p>
    <w:p w:rsidR="00EF6D70" w:rsidRPr="007C178F" w:rsidRDefault="00EF6D70" w:rsidP="00EF6D70">
      <w:pPr>
        <w:rPr>
          <w:rFonts w:cs="Arial"/>
          <w:b/>
          <w:lang w:val="en-GB"/>
        </w:rPr>
      </w:pPr>
    </w:p>
    <w:tbl>
      <w:tblPr>
        <w:tblW w:w="9356" w:type="dxa"/>
        <w:tblInd w:w="-284" w:type="dxa"/>
        <w:tblLayout w:type="fixed"/>
        <w:tblCellMar>
          <w:left w:w="0" w:type="dxa"/>
          <w:right w:w="0" w:type="dxa"/>
        </w:tblCellMar>
        <w:tblLook w:val="0000" w:firstRow="0" w:lastRow="0" w:firstColumn="0" w:lastColumn="0" w:noHBand="0" w:noVBand="0"/>
      </w:tblPr>
      <w:tblGrid>
        <w:gridCol w:w="1276"/>
        <w:gridCol w:w="8080"/>
      </w:tblGrid>
      <w:tr w:rsidR="00EF6D70" w:rsidRPr="007C178F" w:rsidTr="004E5FCC">
        <w:tc>
          <w:tcPr>
            <w:tcW w:w="1276" w:type="dxa"/>
          </w:tcPr>
          <w:p w:rsidR="00EF6D70" w:rsidRPr="00944A28" w:rsidRDefault="00EF6D70" w:rsidP="004E5FCC">
            <w:pPr>
              <w:rPr>
                <w:rFonts w:cs="Arial"/>
                <w:sz w:val="18"/>
                <w:szCs w:val="18"/>
                <w:lang w:val="en-GB"/>
              </w:rPr>
            </w:pPr>
            <w:r w:rsidRPr="00944A28">
              <w:rPr>
                <w:rFonts w:cs="Arial"/>
                <w:sz w:val="18"/>
                <w:szCs w:val="18"/>
                <w:lang w:val="en-GB"/>
              </w:rPr>
              <w:t>Project-ID:</w:t>
            </w:r>
          </w:p>
        </w:tc>
        <w:tc>
          <w:tcPr>
            <w:tcW w:w="8080" w:type="dxa"/>
            <w:vAlign w:val="center"/>
          </w:tcPr>
          <w:p w:rsidR="00EF6D70" w:rsidRPr="007C178F" w:rsidRDefault="00EF6D70" w:rsidP="004E5FCC">
            <w:pPr>
              <w:rPr>
                <w:rFonts w:cs="Arial"/>
                <w:lang w:val="en-GB"/>
              </w:rPr>
            </w:pPr>
            <w:r w:rsidRPr="007C178F">
              <w:rPr>
                <w:rFonts w:cs="Arial"/>
                <w:lang w:val="en-GB"/>
              </w:rPr>
              <w:t>&lt;an internal WUR ID is given here for our own organisational purposes&gt;</w:t>
            </w:r>
          </w:p>
        </w:tc>
      </w:tr>
      <w:tr w:rsidR="00EF6D70" w:rsidRPr="007C178F" w:rsidTr="004E5FCC">
        <w:tc>
          <w:tcPr>
            <w:tcW w:w="1276" w:type="dxa"/>
          </w:tcPr>
          <w:p w:rsidR="00EF6D70" w:rsidRPr="00944A28" w:rsidRDefault="00EF6D70" w:rsidP="004E5FCC">
            <w:pPr>
              <w:rPr>
                <w:rFonts w:cs="Arial"/>
                <w:sz w:val="18"/>
                <w:szCs w:val="18"/>
                <w:lang w:val="en-GB"/>
              </w:rPr>
            </w:pPr>
            <w:r w:rsidRPr="00944A28">
              <w:rPr>
                <w:rFonts w:cs="Arial"/>
                <w:sz w:val="18"/>
                <w:szCs w:val="18"/>
                <w:lang w:val="en-GB"/>
              </w:rPr>
              <w:t>Title:</w:t>
            </w:r>
          </w:p>
        </w:tc>
        <w:tc>
          <w:tcPr>
            <w:tcW w:w="8080" w:type="dxa"/>
            <w:vAlign w:val="center"/>
          </w:tcPr>
          <w:p w:rsidR="00EF6D70" w:rsidRPr="007C178F" w:rsidRDefault="00EF6D70" w:rsidP="004E5FCC">
            <w:pPr>
              <w:rPr>
                <w:rFonts w:cs="Arial"/>
                <w:lang w:val="en-GB"/>
              </w:rPr>
            </w:pPr>
            <w:r w:rsidRPr="007C178F">
              <w:rPr>
                <w:rFonts w:cs="Arial"/>
                <w:b/>
                <w:lang w:val="en-GB"/>
              </w:rPr>
              <w:t>&lt;a stimulating title that attracts relevant students to look further&gt;</w:t>
            </w:r>
          </w:p>
        </w:tc>
      </w:tr>
      <w:tr w:rsidR="00EF6D70" w:rsidRPr="007C178F" w:rsidTr="004E5FCC">
        <w:tc>
          <w:tcPr>
            <w:tcW w:w="1276" w:type="dxa"/>
          </w:tcPr>
          <w:p w:rsidR="00EF6D70" w:rsidRPr="00944A28" w:rsidRDefault="00EF6D70" w:rsidP="004E5FCC">
            <w:pPr>
              <w:rPr>
                <w:rFonts w:cs="Arial"/>
                <w:sz w:val="18"/>
                <w:szCs w:val="18"/>
                <w:lang w:val="en-GB"/>
              </w:rPr>
            </w:pPr>
            <w:r w:rsidRPr="00944A28">
              <w:rPr>
                <w:rFonts w:cs="Arial"/>
                <w:sz w:val="18"/>
                <w:szCs w:val="18"/>
                <w:lang w:val="en-GB"/>
              </w:rPr>
              <w:t>Assignment:</w:t>
            </w:r>
          </w:p>
        </w:tc>
        <w:tc>
          <w:tcPr>
            <w:tcW w:w="8080" w:type="dxa"/>
            <w:vAlign w:val="center"/>
          </w:tcPr>
          <w:p w:rsidR="00EF6D70" w:rsidRPr="007C178F" w:rsidRDefault="00EF6D70" w:rsidP="004E5FCC">
            <w:pPr>
              <w:rPr>
                <w:rFonts w:cs="Arial"/>
                <w:lang w:val="en-GB"/>
              </w:rPr>
            </w:pPr>
            <w:r w:rsidRPr="007C178F">
              <w:rPr>
                <w:rFonts w:cs="Arial"/>
                <w:lang w:val="en-GB"/>
              </w:rPr>
              <w:t>&lt;brief description of the assignment</w:t>
            </w:r>
            <w:r>
              <w:rPr>
                <w:rFonts w:cs="Arial"/>
                <w:lang w:val="en-GB"/>
              </w:rPr>
              <w:t>: indicate what you expect from the team in terms of type of end-product (e.g. business case, workshop, research proposal), and the main topics that should be addressed in the final product (included as list of clearly formulated bullet-points), Also, indicated the constraints (e.g. economic, technical and social feasibility) that should be taken into account. (size suggestion; ±175 words)</w:t>
            </w:r>
            <w:r w:rsidRPr="007C178F">
              <w:rPr>
                <w:rFonts w:cs="Arial"/>
                <w:lang w:val="en-GB"/>
              </w:rPr>
              <w:t>&gt;</w:t>
            </w:r>
            <w:r w:rsidRPr="007C178F">
              <w:rPr>
                <w:rFonts w:cs="Arial"/>
                <w:lang w:val="en-GB"/>
              </w:rPr>
              <w:br/>
            </w:r>
          </w:p>
        </w:tc>
      </w:tr>
      <w:tr w:rsidR="00EF6D70" w:rsidRPr="007C178F" w:rsidTr="004E5FCC">
        <w:tc>
          <w:tcPr>
            <w:tcW w:w="1276" w:type="dxa"/>
          </w:tcPr>
          <w:p w:rsidR="00EF6D70" w:rsidRPr="00944A28" w:rsidRDefault="00EF6D70" w:rsidP="004E5FCC">
            <w:pPr>
              <w:rPr>
                <w:rFonts w:cs="Arial"/>
                <w:sz w:val="18"/>
                <w:szCs w:val="18"/>
                <w:lang w:val="en-GB"/>
              </w:rPr>
            </w:pPr>
            <w:r>
              <w:rPr>
                <w:rFonts w:cs="Arial"/>
                <w:sz w:val="18"/>
                <w:szCs w:val="18"/>
                <w:lang w:val="en-GB"/>
              </w:rPr>
              <w:t>Background information</w:t>
            </w:r>
            <w:r w:rsidRPr="00944A28">
              <w:rPr>
                <w:rFonts w:cs="Arial"/>
                <w:sz w:val="18"/>
                <w:szCs w:val="18"/>
                <w:lang w:val="en-GB"/>
              </w:rPr>
              <w:t>:</w:t>
            </w:r>
          </w:p>
        </w:tc>
        <w:tc>
          <w:tcPr>
            <w:tcW w:w="8080" w:type="dxa"/>
            <w:vAlign w:val="center"/>
          </w:tcPr>
          <w:p w:rsidR="00EF6D70" w:rsidRPr="007C178F" w:rsidRDefault="00EF6D70" w:rsidP="004E5FCC">
            <w:pPr>
              <w:rPr>
                <w:rFonts w:cs="Arial"/>
                <w:lang w:val="en-GB"/>
              </w:rPr>
            </w:pPr>
            <w:r w:rsidRPr="007C178F">
              <w:rPr>
                <w:rFonts w:cs="Arial"/>
                <w:lang w:val="en-GB"/>
              </w:rPr>
              <w:t>&lt;brief background of the problem at hand</w:t>
            </w:r>
            <w:r>
              <w:rPr>
                <w:rFonts w:cs="Arial"/>
                <w:lang w:val="en-GB"/>
              </w:rPr>
              <w:t>: general introduction to the problem and/or the commissioner and specific background to the project. (size suggestion; ±350 words)</w:t>
            </w:r>
            <w:r w:rsidRPr="007C178F">
              <w:rPr>
                <w:rFonts w:cs="Arial"/>
                <w:lang w:val="en-GB"/>
              </w:rPr>
              <w:t>&gt;</w:t>
            </w:r>
            <w:r w:rsidRPr="007C178F">
              <w:rPr>
                <w:rFonts w:cs="Arial"/>
                <w:lang w:val="en-GB"/>
              </w:rPr>
              <w:br/>
            </w:r>
          </w:p>
        </w:tc>
      </w:tr>
      <w:tr w:rsidR="00EF6D70" w:rsidRPr="007C178F" w:rsidTr="004E5FCC">
        <w:tc>
          <w:tcPr>
            <w:tcW w:w="1276" w:type="dxa"/>
          </w:tcPr>
          <w:p w:rsidR="00EF6D70" w:rsidRPr="00944A28" w:rsidRDefault="00EF6D70" w:rsidP="004E5FCC">
            <w:pPr>
              <w:rPr>
                <w:rFonts w:cs="Arial"/>
                <w:sz w:val="18"/>
                <w:szCs w:val="18"/>
                <w:lang w:val="en-GB"/>
              </w:rPr>
            </w:pPr>
            <w:r>
              <w:rPr>
                <w:rFonts w:cs="Arial"/>
                <w:sz w:val="18"/>
                <w:szCs w:val="18"/>
                <w:lang w:val="en-GB"/>
              </w:rPr>
              <w:t>Commissioner</w:t>
            </w:r>
            <w:r w:rsidRPr="00944A28">
              <w:rPr>
                <w:rFonts w:cs="Arial"/>
                <w:sz w:val="18"/>
                <w:szCs w:val="18"/>
                <w:lang w:val="en-GB"/>
              </w:rPr>
              <w:t>:</w:t>
            </w:r>
          </w:p>
        </w:tc>
        <w:tc>
          <w:tcPr>
            <w:tcW w:w="8080" w:type="dxa"/>
            <w:vAlign w:val="center"/>
          </w:tcPr>
          <w:p w:rsidR="00EF6D70" w:rsidRPr="007C178F" w:rsidRDefault="0044009C" w:rsidP="004E5FCC">
            <w:pPr>
              <w:rPr>
                <w:rFonts w:cs="Arial"/>
                <w:lang w:val="en-GB"/>
              </w:rPr>
            </w:pPr>
            <w:r w:rsidRPr="007C178F">
              <w:rPr>
                <w:rFonts w:cs="Arial"/>
                <w:lang w:val="en-GB"/>
              </w:rPr>
              <w:t>&lt;name of the</w:t>
            </w:r>
            <w:r>
              <w:rPr>
                <w:rFonts w:cs="Arial"/>
                <w:lang w:val="en-GB"/>
              </w:rPr>
              <w:t xml:space="preserve"> organisation and the</w:t>
            </w:r>
            <w:r w:rsidRPr="007C178F">
              <w:rPr>
                <w:rFonts w:cs="Arial"/>
                <w:lang w:val="en-GB"/>
              </w:rPr>
              <w:t xml:space="preserve"> person within the organisation commissioning the study who will be the first contact for the students, including full address</w:t>
            </w:r>
            <w:r>
              <w:rPr>
                <w:rFonts w:cs="Arial"/>
                <w:lang w:val="en-GB"/>
              </w:rPr>
              <w:t xml:space="preserve"> where we can send the bill after successful project completion</w:t>
            </w:r>
            <w:r w:rsidRPr="007C178F">
              <w:rPr>
                <w:rFonts w:cs="Arial"/>
                <w:lang w:val="en-GB"/>
              </w:rPr>
              <w:t>, email etc.&gt;</w:t>
            </w:r>
          </w:p>
        </w:tc>
      </w:tr>
      <w:tr w:rsidR="00EF6D70" w:rsidRPr="007C178F" w:rsidTr="004E5FCC">
        <w:tc>
          <w:tcPr>
            <w:tcW w:w="1276" w:type="dxa"/>
          </w:tcPr>
          <w:p w:rsidR="00EF6D70" w:rsidRPr="00944A28" w:rsidRDefault="00EF6D70" w:rsidP="004E5FCC">
            <w:pPr>
              <w:rPr>
                <w:rFonts w:cs="Arial"/>
                <w:sz w:val="18"/>
                <w:szCs w:val="18"/>
                <w:lang w:val="en-GB"/>
              </w:rPr>
            </w:pPr>
            <w:r w:rsidRPr="00944A28">
              <w:rPr>
                <w:rFonts w:cs="Arial"/>
                <w:sz w:val="18"/>
                <w:szCs w:val="18"/>
                <w:lang w:val="en-GB"/>
              </w:rPr>
              <w:t>Literature:</w:t>
            </w:r>
          </w:p>
        </w:tc>
        <w:tc>
          <w:tcPr>
            <w:tcW w:w="8080" w:type="dxa"/>
            <w:vAlign w:val="center"/>
          </w:tcPr>
          <w:p w:rsidR="00EF6D70" w:rsidRPr="007C178F" w:rsidRDefault="00EF6D70" w:rsidP="004E5FCC">
            <w:pPr>
              <w:rPr>
                <w:rFonts w:cs="Arial"/>
                <w:lang w:val="en-GB"/>
              </w:rPr>
            </w:pPr>
            <w:r w:rsidRPr="007C178F">
              <w:rPr>
                <w:rFonts w:cs="Arial"/>
                <w:lang w:val="en-GB"/>
              </w:rPr>
              <w:t xml:space="preserve">= literature the commissioner deems necessary starting material for the student group, if this includes internal materials form the organisation please make this material available to us on forehand&gt; </w:t>
            </w:r>
          </w:p>
        </w:tc>
      </w:tr>
      <w:tr w:rsidR="00EF6D70" w:rsidRPr="007C178F" w:rsidTr="004E5FCC">
        <w:tc>
          <w:tcPr>
            <w:tcW w:w="1276" w:type="dxa"/>
          </w:tcPr>
          <w:p w:rsidR="00EF6D70" w:rsidRPr="00944A28" w:rsidRDefault="00EF6D70" w:rsidP="004E5FCC">
            <w:pPr>
              <w:rPr>
                <w:rFonts w:cs="Arial"/>
                <w:sz w:val="18"/>
                <w:szCs w:val="18"/>
                <w:lang w:val="en-GB"/>
              </w:rPr>
            </w:pPr>
            <w:r w:rsidRPr="00944A28">
              <w:rPr>
                <w:rFonts w:cs="Arial"/>
                <w:sz w:val="18"/>
                <w:szCs w:val="18"/>
                <w:lang w:val="en-GB"/>
              </w:rPr>
              <w:t>Confidential:</w:t>
            </w:r>
          </w:p>
        </w:tc>
        <w:tc>
          <w:tcPr>
            <w:tcW w:w="8080" w:type="dxa"/>
            <w:vAlign w:val="center"/>
          </w:tcPr>
          <w:p w:rsidR="00EF6D70" w:rsidRPr="007C178F" w:rsidRDefault="00EF6D70" w:rsidP="004E5FCC">
            <w:pPr>
              <w:rPr>
                <w:rFonts w:cs="Arial"/>
                <w:lang w:val="en-GB"/>
              </w:rPr>
            </w:pPr>
            <w:r w:rsidRPr="007C178F">
              <w:rPr>
                <w:rFonts w:cs="Arial"/>
                <w:b/>
                <w:lang w:val="en-GB"/>
              </w:rPr>
              <w:t xml:space="preserve">NO/YES </w:t>
            </w:r>
            <w:r w:rsidRPr="007C178F">
              <w:rPr>
                <w:rFonts w:cs="Arial"/>
                <w:lang w:val="en-GB"/>
              </w:rPr>
              <w:t>&lt;Indicate if any restriction are set to openness of the information generated with this project&gt;</w:t>
            </w:r>
          </w:p>
        </w:tc>
      </w:tr>
      <w:tr w:rsidR="00EF6D70" w:rsidRPr="007C178F" w:rsidTr="004E5FCC">
        <w:tc>
          <w:tcPr>
            <w:tcW w:w="1276" w:type="dxa"/>
          </w:tcPr>
          <w:p w:rsidR="00EF6D70" w:rsidRPr="00944A28" w:rsidRDefault="00877D19" w:rsidP="004E5FCC">
            <w:pPr>
              <w:rPr>
                <w:rFonts w:cs="Arial"/>
                <w:sz w:val="18"/>
                <w:szCs w:val="18"/>
                <w:lang w:val="en-GB"/>
              </w:rPr>
            </w:pPr>
            <w:r>
              <w:rPr>
                <w:rFonts w:cs="Arial"/>
                <w:sz w:val="18"/>
                <w:szCs w:val="18"/>
                <w:lang w:val="en-GB"/>
              </w:rPr>
              <w:t>Required expertise</w:t>
            </w:r>
            <w:r w:rsidR="00EF6D70" w:rsidRPr="00944A28">
              <w:rPr>
                <w:rFonts w:cs="Arial"/>
                <w:sz w:val="18"/>
                <w:szCs w:val="18"/>
                <w:lang w:val="en-GB"/>
              </w:rPr>
              <w:t>:</w:t>
            </w:r>
          </w:p>
        </w:tc>
        <w:tc>
          <w:tcPr>
            <w:tcW w:w="8080" w:type="dxa"/>
            <w:vAlign w:val="bottom"/>
          </w:tcPr>
          <w:p w:rsidR="00EF6D70" w:rsidRPr="007C178F" w:rsidRDefault="00EF6D70" w:rsidP="00877D19">
            <w:pPr>
              <w:rPr>
                <w:rFonts w:cs="Arial"/>
                <w:lang w:val="en-GB"/>
              </w:rPr>
            </w:pPr>
            <w:r w:rsidRPr="007C178F">
              <w:rPr>
                <w:rFonts w:cs="Arial"/>
                <w:lang w:val="en-GB"/>
              </w:rPr>
              <w:t xml:space="preserve">&lt; the commissioner can indicate specific </w:t>
            </w:r>
            <w:r w:rsidR="00877D19">
              <w:rPr>
                <w:rFonts w:cs="Arial"/>
                <w:lang w:val="en-GB"/>
              </w:rPr>
              <w:t>expertise expected to be combined i</w:t>
            </w:r>
            <w:r w:rsidRPr="007C178F">
              <w:rPr>
                <w:rFonts w:cs="Arial"/>
                <w:lang w:val="en-GB"/>
              </w:rPr>
              <w:t xml:space="preserve">n the project team, the co-ordinator will indicate those studies </w:t>
            </w:r>
            <w:r w:rsidR="00877D19">
              <w:rPr>
                <w:rFonts w:cs="Arial"/>
                <w:lang w:val="en-GB"/>
              </w:rPr>
              <w:t>that could provide this expertise when placing the assignment on the internal web-site</w:t>
            </w:r>
            <w:r w:rsidRPr="007C178F">
              <w:rPr>
                <w:rFonts w:cs="Arial"/>
                <w:lang w:val="en-GB"/>
              </w:rPr>
              <w:t>&gt;</w:t>
            </w:r>
          </w:p>
        </w:tc>
      </w:tr>
    </w:tbl>
    <w:p w:rsidR="00EF6D70" w:rsidRPr="007C178F" w:rsidRDefault="00EF6D70" w:rsidP="00EF6D70">
      <w:pPr>
        <w:rPr>
          <w:rFonts w:cs="Arial"/>
          <w:lang w:val="en-GB"/>
        </w:rPr>
      </w:pPr>
    </w:p>
    <w:p w:rsidR="00EF6D70" w:rsidRPr="007C178F" w:rsidRDefault="00EF6D70" w:rsidP="00EF6D70">
      <w:pPr>
        <w:rPr>
          <w:rFonts w:cs="Arial"/>
          <w:lang w:val="en-GB"/>
        </w:rPr>
      </w:pPr>
    </w:p>
    <w:p w:rsidR="00EF6D70" w:rsidRPr="007C178F" w:rsidRDefault="00EF6D70" w:rsidP="00EF6D70">
      <w:pPr>
        <w:spacing w:line="360" w:lineRule="auto"/>
        <w:rPr>
          <w:lang w:val="en-GB"/>
        </w:rPr>
      </w:pPr>
    </w:p>
    <w:p w:rsidR="00EF6D70" w:rsidRDefault="00EF6D70" w:rsidP="00EF6D70">
      <w:pPr>
        <w:rPr>
          <w:b/>
          <w:snapToGrid w:val="0"/>
          <w:lang w:val="nl-NL"/>
        </w:rPr>
      </w:pPr>
      <w:r>
        <w:rPr>
          <w:b/>
          <w:snapToGrid w:val="0"/>
          <w:lang w:val="nl-NL"/>
        </w:rPr>
        <w:t>Formulier voor indiening in het Nederlands</w:t>
      </w:r>
    </w:p>
    <w:p w:rsidR="00EF6D70" w:rsidRDefault="00EF6D70" w:rsidP="00EF6D70">
      <w:pPr>
        <w:rPr>
          <w:b/>
          <w:snapToGrid w:val="0"/>
          <w:lang w:val="nl-NL"/>
        </w:rPr>
      </w:pPr>
    </w:p>
    <w:tbl>
      <w:tblPr>
        <w:tblW w:w="9498" w:type="dxa"/>
        <w:tblInd w:w="-567" w:type="dxa"/>
        <w:tblLayout w:type="fixed"/>
        <w:tblCellMar>
          <w:left w:w="0" w:type="dxa"/>
          <w:right w:w="0" w:type="dxa"/>
        </w:tblCellMar>
        <w:tblLook w:val="0000" w:firstRow="0" w:lastRow="0" w:firstColumn="0" w:lastColumn="0" w:noHBand="0" w:noVBand="0"/>
      </w:tblPr>
      <w:tblGrid>
        <w:gridCol w:w="1418"/>
        <w:gridCol w:w="8080"/>
      </w:tblGrid>
      <w:tr w:rsidR="00EF6D70" w:rsidTr="004E5FCC">
        <w:tc>
          <w:tcPr>
            <w:tcW w:w="1418" w:type="dxa"/>
          </w:tcPr>
          <w:p w:rsidR="00EF6D70" w:rsidRDefault="00EF6D70" w:rsidP="004E5FCC">
            <w:pPr>
              <w:rPr>
                <w:lang w:val="nl-NL"/>
              </w:rPr>
            </w:pPr>
            <w:r>
              <w:rPr>
                <w:lang w:val="nl-NL"/>
              </w:rPr>
              <w:t>Project-ID:</w:t>
            </w:r>
          </w:p>
        </w:tc>
        <w:tc>
          <w:tcPr>
            <w:tcW w:w="8080" w:type="dxa"/>
            <w:vAlign w:val="center"/>
          </w:tcPr>
          <w:p w:rsidR="00EF6D70" w:rsidRDefault="00EF6D70" w:rsidP="004E5FCC">
            <w:pPr>
              <w:rPr>
                <w:lang w:val="nl-NL"/>
              </w:rPr>
            </w:pPr>
          </w:p>
        </w:tc>
      </w:tr>
      <w:tr w:rsidR="00EF6D70" w:rsidRPr="00267EF3" w:rsidTr="004E5FCC">
        <w:tc>
          <w:tcPr>
            <w:tcW w:w="1418" w:type="dxa"/>
          </w:tcPr>
          <w:p w:rsidR="00EF6D70" w:rsidRDefault="00EF6D70" w:rsidP="004E5FCC">
            <w:pPr>
              <w:rPr>
                <w:lang w:val="nl-NL"/>
              </w:rPr>
            </w:pPr>
            <w:r>
              <w:rPr>
                <w:lang w:val="nl-NL"/>
              </w:rPr>
              <w:t>Titel:</w:t>
            </w:r>
          </w:p>
        </w:tc>
        <w:tc>
          <w:tcPr>
            <w:tcW w:w="8080" w:type="dxa"/>
            <w:vAlign w:val="center"/>
          </w:tcPr>
          <w:p w:rsidR="00EF6D70" w:rsidRDefault="00EF6D70" w:rsidP="004E5FCC">
            <w:pPr>
              <w:rPr>
                <w:lang w:val="nl-NL"/>
              </w:rPr>
            </w:pPr>
            <w:r>
              <w:rPr>
                <w:b/>
                <w:lang w:val="nl-NL"/>
              </w:rPr>
              <w:t>&lt;pakkende titel die juiste studenten trekt om het verder te lezen&gt;</w:t>
            </w:r>
          </w:p>
        </w:tc>
      </w:tr>
      <w:tr w:rsidR="00EF6D70" w:rsidTr="004E5FCC">
        <w:tc>
          <w:tcPr>
            <w:tcW w:w="1418" w:type="dxa"/>
          </w:tcPr>
          <w:p w:rsidR="00EF6D70" w:rsidRDefault="00EF6D70" w:rsidP="004E5FCC">
            <w:pPr>
              <w:rPr>
                <w:lang w:val="nl-NL"/>
              </w:rPr>
            </w:pPr>
            <w:r>
              <w:rPr>
                <w:lang w:val="nl-NL"/>
              </w:rPr>
              <w:t>Opdracht:</w:t>
            </w:r>
          </w:p>
        </w:tc>
        <w:tc>
          <w:tcPr>
            <w:tcW w:w="8080" w:type="dxa"/>
            <w:vAlign w:val="center"/>
          </w:tcPr>
          <w:p w:rsidR="00EF6D70" w:rsidRDefault="00EF6D70" w:rsidP="004E5FCC">
            <w:pPr>
              <w:rPr>
                <w:lang w:val="nl-NL"/>
              </w:rPr>
            </w:pPr>
            <w:r>
              <w:rPr>
                <w:lang w:val="nl-NL"/>
              </w:rPr>
              <w:t>&lt;korte omschrijving van de opdracht: Beschrijf zo specifiek mogelijk wat u verwacht dat het team levert ten aanzien van het eindproduct (bijv. businessplan, workshop, onderzoeksvoorstel) en welke onderwerpen er sowieso aandacht moeten krijgen (vermeld deze bijv. in de vorm van een helder formuleerde puntsgewijze opsomming).Geef bovendien ook aan welke randvoorwaarden er moeten worden meegewogen in het eindproduct. ( suggestie aantal woorden: ±175 woorden)&gt;</w:t>
            </w:r>
          </w:p>
        </w:tc>
      </w:tr>
      <w:tr w:rsidR="00EF6D70" w:rsidTr="004E5FCC">
        <w:tc>
          <w:tcPr>
            <w:tcW w:w="1418" w:type="dxa"/>
          </w:tcPr>
          <w:p w:rsidR="00EF6D70" w:rsidRDefault="00EF6D70" w:rsidP="004E5FCC">
            <w:pPr>
              <w:rPr>
                <w:lang w:val="nl-NL"/>
              </w:rPr>
            </w:pPr>
          </w:p>
        </w:tc>
        <w:tc>
          <w:tcPr>
            <w:tcW w:w="8080" w:type="dxa"/>
            <w:vAlign w:val="center"/>
          </w:tcPr>
          <w:p w:rsidR="00EF6D70" w:rsidRDefault="00EF6D70" w:rsidP="004E5FCC">
            <w:pPr>
              <w:rPr>
                <w:lang w:val="nl-NL"/>
              </w:rPr>
            </w:pPr>
          </w:p>
        </w:tc>
      </w:tr>
      <w:tr w:rsidR="00EF6D70" w:rsidTr="004E5FCC">
        <w:tc>
          <w:tcPr>
            <w:tcW w:w="1418" w:type="dxa"/>
          </w:tcPr>
          <w:p w:rsidR="00EF6D70" w:rsidRDefault="00EF6D70" w:rsidP="004E5FCC">
            <w:pPr>
              <w:rPr>
                <w:lang w:val="nl-NL"/>
              </w:rPr>
            </w:pPr>
            <w:r>
              <w:rPr>
                <w:lang w:val="nl-NL"/>
              </w:rPr>
              <w:t>Achtergrond:</w:t>
            </w:r>
          </w:p>
        </w:tc>
        <w:tc>
          <w:tcPr>
            <w:tcW w:w="8080" w:type="dxa"/>
            <w:vAlign w:val="center"/>
          </w:tcPr>
          <w:p w:rsidR="00EF6D70" w:rsidRDefault="00EF6D70" w:rsidP="004E5FCC">
            <w:pPr>
              <w:rPr>
                <w:lang w:val="nl-NL"/>
              </w:rPr>
            </w:pPr>
            <w:r>
              <w:rPr>
                <w:lang w:val="nl-NL"/>
              </w:rPr>
              <w:t>&lt;korte achtergrondbeschrijving van het probleem: Algemene inleiding op het probleem en/of de opdrachtgever en in het bijzonder op de achtergrond (aanleiding) van het project. (suggestie aantal woorden: ±350 woorden).&gt;</w:t>
            </w:r>
            <w:r>
              <w:rPr>
                <w:lang w:val="nl-NL"/>
              </w:rPr>
              <w:br/>
            </w:r>
          </w:p>
        </w:tc>
      </w:tr>
      <w:tr w:rsidR="00EF6D70" w:rsidRPr="00267EF3" w:rsidTr="004E5FCC">
        <w:tc>
          <w:tcPr>
            <w:tcW w:w="1418" w:type="dxa"/>
          </w:tcPr>
          <w:p w:rsidR="00EF6D70" w:rsidRDefault="00EF6D70" w:rsidP="004E5FCC">
            <w:pPr>
              <w:rPr>
                <w:lang w:val="nl-NL"/>
              </w:rPr>
            </w:pPr>
            <w:r>
              <w:rPr>
                <w:lang w:val="nl-NL"/>
              </w:rPr>
              <w:t>Opdrachtgever:</w:t>
            </w:r>
          </w:p>
        </w:tc>
        <w:tc>
          <w:tcPr>
            <w:tcW w:w="8080" w:type="dxa"/>
            <w:vAlign w:val="center"/>
          </w:tcPr>
          <w:p w:rsidR="00EF6D70" w:rsidRDefault="0044009C" w:rsidP="004E5FCC">
            <w:pPr>
              <w:rPr>
                <w:lang w:val="nl-NL"/>
              </w:rPr>
            </w:pPr>
            <w:r>
              <w:rPr>
                <w:lang w:val="nl-NL"/>
              </w:rPr>
              <w:t>&lt;naam van de organisatie en de persoon binnen de organisatie van de opdrachtgever die eerste aanspreekpunt is voor studenten, volledig adres waar wij na afloop de rekeningen heen kunnen sturen, email etc.&gt;</w:t>
            </w:r>
          </w:p>
        </w:tc>
      </w:tr>
      <w:tr w:rsidR="00EF6D70" w:rsidTr="004E5FCC">
        <w:tc>
          <w:tcPr>
            <w:tcW w:w="1418" w:type="dxa"/>
          </w:tcPr>
          <w:p w:rsidR="00EF6D70" w:rsidRDefault="00EF6D70" w:rsidP="004E5FCC">
            <w:pPr>
              <w:rPr>
                <w:lang w:val="nl-NL"/>
              </w:rPr>
            </w:pPr>
            <w:r>
              <w:rPr>
                <w:lang w:val="nl-NL"/>
              </w:rPr>
              <w:t>Literatuur:</w:t>
            </w:r>
          </w:p>
        </w:tc>
        <w:tc>
          <w:tcPr>
            <w:tcW w:w="8080" w:type="dxa"/>
            <w:vAlign w:val="center"/>
          </w:tcPr>
          <w:p w:rsidR="00EF6D70" w:rsidRDefault="00EF6D70" w:rsidP="004E5FCC">
            <w:pPr>
              <w:rPr>
                <w:lang w:val="nl-NL"/>
              </w:rPr>
            </w:pPr>
            <w:r>
              <w:rPr>
                <w:lang w:val="nl-NL"/>
              </w:rPr>
              <w:t>= door opdrachtgever vereist geachte literatuur bij start van het werk. Indien intern dan ook graag beschikbaar stellen vooraf</w:t>
            </w:r>
          </w:p>
        </w:tc>
      </w:tr>
      <w:tr w:rsidR="00EF6D70" w:rsidRPr="00267EF3" w:rsidTr="004E5FCC">
        <w:tc>
          <w:tcPr>
            <w:tcW w:w="1418" w:type="dxa"/>
          </w:tcPr>
          <w:p w:rsidR="00EF6D70" w:rsidRDefault="00EF6D70" w:rsidP="004E5FCC">
            <w:pPr>
              <w:rPr>
                <w:lang w:val="nl-NL"/>
              </w:rPr>
            </w:pPr>
            <w:r>
              <w:rPr>
                <w:lang w:val="nl-NL"/>
              </w:rPr>
              <w:t>Geheimhouding:</w:t>
            </w:r>
          </w:p>
        </w:tc>
        <w:tc>
          <w:tcPr>
            <w:tcW w:w="8080" w:type="dxa"/>
            <w:vAlign w:val="center"/>
          </w:tcPr>
          <w:p w:rsidR="00EF6D70" w:rsidRDefault="00EF6D70" w:rsidP="004E5FCC">
            <w:pPr>
              <w:rPr>
                <w:lang w:val="nl-NL"/>
              </w:rPr>
            </w:pPr>
            <w:r>
              <w:rPr>
                <w:b/>
                <w:lang w:val="nl-NL"/>
              </w:rPr>
              <w:t xml:space="preserve">NO/YES </w:t>
            </w:r>
            <w:r>
              <w:rPr>
                <w:lang w:val="nl-NL"/>
              </w:rPr>
              <w:t>&lt;geef aan of er beperkingen worden opgelegd aan openbaarheid&gt;</w:t>
            </w:r>
          </w:p>
        </w:tc>
      </w:tr>
      <w:tr w:rsidR="00EF6D70" w:rsidRPr="00267EF3" w:rsidTr="004E5FCC">
        <w:tc>
          <w:tcPr>
            <w:tcW w:w="1418" w:type="dxa"/>
          </w:tcPr>
          <w:p w:rsidR="00EF6D70" w:rsidRPr="00944A28" w:rsidRDefault="00877D19" w:rsidP="004E5FCC">
            <w:pPr>
              <w:rPr>
                <w:lang w:val="nl-NL"/>
              </w:rPr>
            </w:pPr>
            <w:r>
              <w:rPr>
                <w:lang w:val="nl-NL"/>
              </w:rPr>
              <w:t>Vereiste expertise</w:t>
            </w:r>
            <w:r w:rsidR="00EF6D70" w:rsidRPr="00944A28">
              <w:rPr>
                <w:lang w:val="nl-NL"/>
              </w:rPr>
              <w:t>:</w:t>
            </w:r>
          </w:p>
        </w:tc>
        <w:tc>
          <w:tcPr>
            <w:tcW w:w="8080" w:type="dxa"/>
            <w:vAlign w:val="bottom"/>
          </w:tcPr>
          <w:p w:rsidR="00EF6D70" w:rsidRDefault="00EF6D70" w:rsidP="00877D19">
            <w:pPr>
              <w:rPr>
                <w:lang w:val="nl-NL"/>
              </w:rPr>
            </w:pPr>
            <w:r>
              <w:rPr>
                <w:lang w:val="nl-NL"/>
              </w:rPr>
              <w:t xml:space="preserve">&lt; hier kan de opdrachtgever </w:t>
            </w:r>
            <w:r w:rsidR="00877D19">
              <w:rPr>
                <w:lang w:val="nl-NL"/>
              </w:rPr>
              <w:t>verwachtingen</w:t>
            </w:r>
            <w:r>
              <w:rPr>
                <w:lang w:val="nl-NL"/>
              </w:rPr>
              <w:t xml:space="preserve"> aangeven</w:t>
            </w:r>
            <w:r w:rsidR="00877D19">
              <w:rPr>
                <w:lang w:val="nl-NL"/>
              </w:rPr>
              <w:t xml:space="preserve"> met betrekking tot benodigde expertise in het team</w:t>
            </w:r>
            <w:r>
              <w:rPr>
                <w:lang w:val="nl-NL"/>
              </w:rPr>
              <w:t xml:space="preserve">, de coördinator </w:t>
            </w:r>
            <w:r w:rsidR="00877D19">
              <w:rPr>
                <w:lang w:val="nl-NL"/>
              </w:rPr>
              <w:t xml:space="preserve">zal dit vertalen naar de relevante </w:t>
            </w:r>
            <w:r>
              <w:rPr>
                <w:lang w:val="nl-NL"/>
              </w:rPr>
              <w:t xml:space="preserve">studierichtingen </w:t>
            </w:r>
            <w:r w:rsidR="00877D19">
              <w:rPr>
                <w:lang w:val="nl-NL"/>
              </w:rPr>
              <w:t>voordat het project wordt aangeboden via de interne website&gt;</w:t>
            </w:r>
          </w:p>
        </w:tc>
      </w:tr>
    </w:tbl>
    <w:p w:rsidR="00EA0AD1" w:rsidRDefault="00EA0AD1" w:rsidP="00EF6D70">
      <w:pPr>
        <w:pStyle w:val="Heading3"/>
        <w:rPr>
          <w:lang w:val="nl-NL"/>
        </w:rPr>
      </w:pPr>
    </w:p>
    <w:p w:rsidR="002C7D98" w:rsidRPr="002C7D98" w:rsidRDefault="002C7D98" w:rsidP="00EA0AD1">
      <w:pPr>
        <w:rPr>
          <w:rFonts w:cs="Arial"/>
          <w:lang w:val="nl-NL"/>
        </w:rPr>
      </w:pPr>
    </w:p>
    <w:p w:rsidR="004C7262" w:rsidRPr="00A35B9D" w:rsidRDefault="00A35B9D" w:rsidP="00A35B9D">
      <w:pPr>
        <w:pStyle w:val="Heading2"/>
        <w:rPr>
          <w:i w:val="0"/>
          <w:snapToGrid w:val="0"/>
          <w:lang w:val="en-GB"/>
        </w:rPr>
      </w:pPr>
      <w:proofErr w:type="spellStart"/>
      <w:r w:rsidRPr="00A35B9D">
        <w:rPr>
          <w:i w:val="0"/>
          <w:snapToGrid w:val="0"/>
          <w:lang w:val="en-GB"/>
        </w:rPr>
        <w:t>Bijlage</w:t>
      </w:r>
      <w:proofErr w:type="spellEnd"/>
      <w:r w:rsidRPr="00A35B9D">
        <w:rPr>
          <w:i w:val="0"/>
          <w:snapToGrid w:val="0"/>
          <w:lang w:val="en-GB"/>
        </w:rPr>
        <w:t xml:space="preserve"> 2</w:t>
      </w:r>
    </w:p>
    <w:p w:rsidR="004C7262" w:rsidRPr="00A35B9D" w:rsidRDefault="004C7262" w:rsidP="004C7262">
      <w:pPr>
        <w:pStyle w:val="Heading1"/>
        <w:rPr>
          <w:b/>
          <w:lang w:val="en-GB"/>
        </w:rPr>
      </w:pPr>
      <w:r w:rsidRPr="00A35B9D">
        <w:rPr>
          <w:b/>
          <w:lang w:val="en-GB"/>
        </w:rPr>
        <w:t>Aims of the course</w:t>
      </w:r>
    </w:p>
    <w:p w:rsidR="004C7262" w:rsidRPr="007C178F" w:rsidRDefault="004C7262" w:rsidP="004C7262">
      <w:pPr>
        <w:numPr>
          <w:ilvl w:val="3"/>
          <w:numId w:val="4"/>
        </w:numPr>
        <w:tabs>
          <w:tab w:val="clear" w:pos="2880"/>
        </w:tabs>
        <w:ind w:left="426"/>
        <w:jc w:val="both"/>
        <w:rPr>
          <w:sz w:val="24"/>
          <w:szCs w:val="24"/>
          <w:lang w:val="en-GB"/>
        </w:rPr>
      </w:pPr>
      <w:r w:rsidRPr="007C178F">
        <w:rPr>
          <w:sz w:val="24"/>
          <w:szCs w:val="24"/>
          <w:lang w:val="en-GB"/>
        </w:rPr>
        <w:t xml:space="preserve">To gain knowledge and professional skills in realising a project according to plan, technical backing, budgeting, execution, reporting and </w:t>
      </w:r>
      <w:r w:rsidR="007C178F" w:rsidRPr="007C178F">
        <w:rPr>
          <w:sz w:val="24"/>
          <w:szCs w:val="24"/>
          <w:lang w:val="en-GB"/>
        </w:rPr>
        <w:t>judgment</w:t>
      </w:r>
      <w:r w:rsidRPr="007C178F">
        <w:rPr>
          <w:sz w:val="24"/>
          <w:szCs w:val="24"/>
          <w:lang w:val="en-GB"/>
        </w:rPr>
        <w:t xml:space="preserve"> of projects with a life sciences component.</w:t>
      </w:r>
    </w:p>
    <w:p w:rsidR="004C7262" w:rsidRPr="007C178F" w:rsidRDefault="004C7262" w:rsidP="004C7262">
      <w:pPr>
        <w:numPr>
          <w:ilvl w:val="3"/>
          <w:numId w:val="4"/>
        </w:numPr>
        <w:tabs>
          <w:tab w:val="clear" w:pos="2880"/>
        </w:tabs>
        <w:ind w:left="426"/>
        <w:jc w:val="both"/>
        <w:rPr>
          <w:sz w:val="24"/>
          <w:szCs w:val="24"/>
          <w:lang w:val="en-GB"/>
        </w:rPr>
      </w:pPr>
      <w:r w:rsidRPr="007C178F">
        <w:rPr>
          <w:sz w:val="24"/>
          <w:szCs w:val="24"/>
          <w:lang w:val="en-GB"/>
        </w:rPr>
        <w:t>To be able to use management and decision models, to implement knowledge and to take decisions in practical situations, taking into account economical, admini</w:t>
      </w:r>
      <w:r w:rsidRPr="007C178F">
        <w:rPr>
          <w:sz w:val="24"/>
          <w:szCs w:val="24"/>
          <w:lang w:val="en-GB"/>
        </w:rPr>
        <w:softHyphen/>
        <w:t>strative, operational, societal (ethical) infrastructure and ecological boundary conditions.</w:t>
      </w:r>
    </w:p>
    <w:p w:rsidR="004C7262" w:rsidRPr="007C178F" w:rsidRDefault="004C7262" w:rsidP="004C7262">
      <w:pPr>
        <w:numPr>
          <w:ilvl w:val="3"/>
          <w:numId w:val="4"/>
        </w:numPr>
        <w:tabs>
          <w:tab w:val="clear" w:pos="2880"/>
        </w:tabs>
        <w:ind w:left="426"/>
        <w:jc w:val="both"/>
        <w:rPr>
          <w:sz w:val="24"/>
          <w:szCs w:val="24"/>
          <w:lang w:val="en-GB"/>
        </w:rPr>
      </w:pPr>
      <w:r w:rsidRPr="007C178F">
        <w:rPr>
          <w:sz w:val="24"/>
          <w:szCs w:val="24"/>
          <w:lang w:val="en-GB"/>
        </w:rPr>
        <w:t>To get acquainted with multidisciplinary analysis of strategic problems related to life sciences at various system levels.</w:t>
      </w:r>
    </w:p>
    <w:p w:rsidR="004C7262" w:rsidRPr="007C178F" w:rsidRDefault="004C7262" w:rsidP="004C7262">
      <w:pPr>
        <w:numPr>
          <w:ilvl w:val="3"/>
          <w:numId w:val="4"/>
        </w:numPr>
        <w:tabs>
          <w:tab w:val="clear" w:pos="2880"/>
        </w:tabs>
        <w:ind w:left="426"/>
        <w:jc w:val="both"/>
        <w:rPr>
          <w:sz w:val="24"/>
          <w:szCs w:val="24"/>
          <w:lang w:val="en-GB"/>
        </w:rPr>
      </w:pPr>
      <w:r w:rsidRPr="007C178F">
        <w:rPr>
          <w:sz w:val="24"/>
          <w:szCs w:val="24"/>
          <w:lang w:val="en-GB"/>
        </w:rPr>
        <w:t>To be able to solve multidisciplinary problems independently and in (intercultural) teams by novel approaches; this requires the integration of academic (disciplinary) knowledge in the appropriate administrative and societal context.</w:t>
      </w:r>
    </w:p>
    <w:p w:rsidR="004C7262" w:rsidRPr="007C178F" w:rsidRDefault="004C7262" w:rsidP="004C7262">
      <w:pPr>
        <w:numPr>
          <w:ilvl w:val="3"/>
          <w:numId w:val="4"/>
        </w:numPr>
        <w:tabs>
          <w:tab w:val="clear" w:pos="2880"/>
        </w:tabs>
        <w:ind w:left="426"/>
        <w:jc w:val="both"/>
        <w:rPr>
          <w:snapToGrid w:val="0"/>
          <w:sz w:val="24"/>
          <w:szCs w:val="24"/>
          <w:lang w:val="en-GB"/>
        </w:rPr>
      </w:pPr>
      <w:r w:rsidRPr="007C178F">
        <w:rPr>
          <w:snapToGrid w:val="0"/>
          <w:sz w:val="24"/>
          <w:szCs w:val="24"/>
          <w:lang w:val="en-GB"/>
        </w:rPr>
        <w:t>To gain knowledge, skills and expertise in negotiating with a range of stakeholders in project planning and implementation.</w:t>
      </w:r>
    </w:p>
    <w:p w:rsidR="004C7262" w:rsidRPr="007C178F" w:rsidRDefault="004C7262" w:rsidP="004C7262">
      <w:pPr>
        <w:numPr>
          <w:ilvl w:val="3"/>
          <w:numId w:val="4"/>
        </w:numPr>
        <w:tabs>
          <w:tab w:val="clear" w:pos="2880"/>
        </w:tabs>
        <w:ind w:left="426"/>
        <w:jc w:val="both"/>
        <w:rPr>
          <w:snapToGrid w:val="0"/>
          <w:sz w:val="24"/>
          <w:szCs w:val="24"/>
          <w:lang w:val="en-GB"/>
        </w:rPr>
      </w:pPr>
      <w:r w:rsidRPr="007C178F">
        <w:rPr>
          <w:snapToGrid w:val="0"/>
          <w:sz w:val="24"/>
          <w:szCs w:val="24"/>
          <w:lang w:val="en-GB"/>
        </w:rPr>
        <w:t>To be able to analyse and interpret group processes and to gain insight in one's own role in group development and functioning.</w:t>
      </w:r>
    </w:p>
    <w:p w:rsidR="004C7262" w:rsidRPr="007C178F" w:rsidRDefault="004C7262" w:rsidP="004C7262">
      <w:pPr>
        <w:numPr>
          <w:ilvl w:val="3"/>
          <w:numId w:val="4"/>
        </w:numPr>
        <w:tabs>
          <w:tab w:val="clear" w:pos="2880"/>
        </w:tabs>
        <w:ind w:left="426"/>
        <w:jc w:val="both"/>
        <w:rPr>
          <w:snapToGrid w:val="0"/>
          <w:sz w:val="24"/>
          <w:szCs w:val="24"/>
          <w:lang w:val="en-GB"/>
        </w:rPr>
      </w:pPr>
      <w:r w:rsidRPr="007C178F">
        <w:rPr>
          <w:snapToGrid w:val="0"/>
          <w:sz w:val="24"/>
          <w:szCs w:val="24"/>
          <w:lang w:val="en-GB"/>
        </w:rPr>
        <w:t>To have an increased understanding of interpersonal communication processes, with a special reference to functional teams.</w:t>
      </w:r>
    </w:p>
    <w:p w:rsidR="004C7262" w:rsidRPr="007C178F" w:rsidRDefault="004C7262" w:rsidP="004C7262">
      <w:pPr>
        <w:numPr>
          <w:ilvl w:val="3"/>
          <w:numId w:val="4"/>
        </w:numPr>
        <w:tabs>
          <w:tab w:val="clear" w:pos="2880"/>
        </w:tabs>
        <w:ind w:left="426"/>
        <w:jc w:val="both"/>
        <w:rPr>
          <w:sz w:val="24"/>
          <w:szCs w:val="24"/>
          <w:lang w:val="en-GB"/>
        </w:rPr>
      </w:pPr>
      <w:r w:rsidRPr="007C178F">
        <w:rPr>
          <w:snapToGrid w:val="0"/>
          <w:sz w:val="24"/>
          <w:szCs w:val="24"/>
          <w:lang w:val="en-GB"/>
        </w:rPr>
        <w:t>To develop increased understanding of different personality types, how they impact team performance, and how to deal with team conflicts.</w:t>
      </w:r>
    </w:p>
    <w:p w:rsidR="004C7262" w:rsidRDefault="005F01A7" w:rsidP="005F01A7">
      <w:pPr>
        <w:pStyle w:val="Heading2"/>
        <w:rPr>
          <w:i w:val="0"/>
          <w:snapToGrid w:val="0"/>
          <w:lang w:val="en-GB"/>
        </w:rPr>
      </w:pPr>
      <w:r>
        <w:rPr>
          <w:snapToGrid w:val="0"/>
          <w:lang w:val="en-GB"/>
        </w:rPr>
        <w:br w:type="page"/>
      </w:r>
      <w:proofErr w:type="spellStart"/>
      <w:r w:rsidRPr="005F01A7">
        <w:rPr>
          <w:i w:val="0"/>
          <w:snapToGrid w:val="0"/>
          <w:lang w:val="en-GB"/>
        </w:rPr>
        <w:lastRenderedPageBreak/>
        <w:t>Bijlage</w:t>
      </w:r>
      <w:proofErr w:type="spellEnd"/>
      <w:r w:rsidRPr="005F01A7">
        <w:rPr>
          <w:i w:val="0"/>
          <w:snapToGrid w:val="0"/>
          <w:lang w:val="en-GB"/>
        </w:rPr>
        <w:t xml:space="preserve"> 3</w:t>
      </w:r>
    </w:p>
    <w:p w:rsidR="005F01A7" w:rsidRDefault="005F01A7" w:rsidP="005F01A7">
      <w:pPr>
        <w:rPr>
          <w:lang w:val="en-GB"/>
        </w:rPr>
      </w:pPr>
    </w:p>
    <w:tbl>
      <w:tblPr>
        <w:tblW w:w="9087" w:type="dxa"/>
        <w:tblInd w:w="93" w:type="dxa"/>
        <w:tblLayout w:type="fixed"/>
        <w:tblLook w:val="0000" w:firstRow="0" w:lastRow="0" w:firstColumn="0" w:lastColumn="0" w:noHBand="0" w:noVBand="0"/>
      </w:tblPr>
      <w:tblGrid>
        <w:gridCol w:w="1008"/>
        <w:gridCol w:w="1559"/>
        <w:gridCol w:w="1417"/>
        <w:gridCol w:w="1475"/>
        <w:gridCol w:w="1510"/>
        <w:gridCol w:w="2118"/>
      </w:tblGrid>
      <w:tr w:rsidR="005F01A7" w:rsidRPr="005F01A7" w:rsidTr="00877D19">
        <w:trPr>
          <w:trHeight w:val="765"/>
        </w:trPr>
        <w:tc>
          <w:tcPr>
            <w:tcW w:w="1008" w:type="dxa"/>
            <w:tcBorders>
              <w:top w:val="nil"/>
              <w:left w:val="nil"/>
              <w:bottom w:val="nil"/>
              <w:right w:val="nil"/>
            </w:tcBorders>
            <w:shd w:val="clear" w:color="auto" w:fill="auto"/>
          </w:tcPr>
          <w:p w:rsidR="005F01A7" w:rsidRPr="006371E5" w:rsidRDefault="005F01A7" w:rsidP="005F01A7">
            <w:pPr>
              <w:rPr>
                <w:rFonts w:eastAsia="PMingLiU" w:cs="Arial"/>
                <w:b/>
                <w:bCs/>
                <w:sz w:val="18"/>
                <w:szCs w:val="18"/>
                <w:lang w:eastAsia="zh-TW"/>
              </w:rPr>
            </w:pPr>
            <w:r w:rsidRPr="006371E5">
              <w:rPr>
                <w:rFonts w:eastAsia="PMingLiU" w:cs="Arial"/>
                <w:b/>
                <w:bCs/>
                <w:sz w:val="18"/>
                <w:szCs w:val="18"/>
                <w:lang w:val="nl-NL" w:eastAsia="zh-TW"/>
              </w:rPr>
              <w:t>Periode</w:t>
            </w:r>
          </w:p>
        </w:tc>
        <w:tc>
          <w:tcPr>
            <w:tcW w:w="1559" w:type="dxa"/>
            <w:tcBorders>
              <w:top w:val="nil"/>
              <w:left w:val="nil"/>
              <w:bottom w:val="nil"/>
              <w:right w:val="nil"/>
            </w:tcBorders>
            <w:shd w:val="clear" w:color="auto" w:fill="auto"/>
          </w:tcPr>
          <w:p w:rsidR="005F01A7" w:rsidRPr="006371E5" w:rsidRDefault="005F01A7" w:rsidP="005F01A7">
            <w:pPr>
              <w:rPr>
                <w:rFonts w:eastAsia="PMingLiU" w:cs="Arial"/>
                <w:b/>
                <w:bCs/>
                <w:sz w:val="18"/>
                <w:szCs w:val="18"/>
                <w:lang w:eastAsia="zh-TW"/>
              </w:rPr>
            </w:pPr>
            <w:proofErr w:type="spellStart"/>
            <w:r w:rsidRPr="006371E5">
              <w:rPr>
                <w:rFonts w:eastAsia="PMingLiU" w:cs="Arial"/>
                <w:b/>
                <w:bCs/>
                <w:sz w:val="18"/>
                <w:szCs w:val="18"/>
                <w:lang w:eastAsia="zh-TW"/>
              </w:rPr>
              <w:t>Aanbod</w:t>
            </w:r>
            <w:proofErr w:type="spellEnd"/>
            <w:r w:rsidRPr="006371E5">
              <w:rPr>
                <w:rFonts w:eastAsia="PMingLiU" w:cs="Arial"/>
                <w:b/>
                <w:bCs/>
                <w:sz w:val="18"/>
                <w:szCs w:val="18"/>
                <w:lang w:eastAsia="zh-TW"/>
              </w:rPr>
              <w:t xml:space="preserve"> projecten</w:t>
            </w:r>
            <w:r w:rsidR="00BB0ABA" w:rsidRPr="006371E5">
              <w:rPr>
                <w:rFonts w:eastAsia="PMingLiU" w:cs="Arial"/>
                <w:b/>
                <w:bCs/>
                <w:sz w:val="18"/>
                <w:szCs w:val="18"/>
                <w:vertAlign w:val="superscript"/>
                <w:lang w:eastAsia="zh-TW"/>
              </w:rPr>
              <w:t>1</w:t>
            </w:r>
          </w:p>
        </w:tc>
        <w:tc>
          <w:tcPr>
            <w:tcW w:w="1417" w:type="dxa"/>
            <w:tcBorders>
              <w:top w:val="nil"/>
              <w:left w:val="nil"/>
              <w:bottom w:val="nil"/>
              <w:right w:val="nil"/>
            </w:tcBorders>
            <w:shd w:val="clear" w:color="auto" w:fill="auto"/>
          </w:tcPr>
          <w:p w:rsidR="005F01A7" w:rsidRPr="006371E5" w:rsidRDefault="005F01A7" w:rsidP="005F01A7">
            <w:pPr>
              <w:rPr>
                <w:rFonts w:eastAsia="PMingLiU" w:cs="Arial"/>
                <w:b/>
                <w:bCs/>
                <w:sz w:val="18"/>
                <w:szCs w:val="18"/>
                <w:lang w:eastAsia="zh-TW"/>
              </w:rPr>
            </w:pPr>
            <w:r w:rsidRPr="006371E5">
              <w:rPr>
                <w:rFonts w:eastAsia="PMingLiU" w:cs="Arial"/>
                <w:b/>
                <w:bCs/>
                <w:sz w:val="18"/>
                <w:szCs w:val="18"/>
                <w:lang w:eastAsia="zh-TW"/>
              </w:rPr>
              <w:t>Start</w:t>
            </w:r>
          </w:p>
        </w:tc>
        <w:tc>
          <w:tcPr>
            <w:tcW w:w="1475" w:type="dxa"/>
            <w:tcBorders>
              <w:top w:val="nil"/>
              <w:left w:val="nil"/>
              <w:bottom w:val="nil"/>
              <w:right w:val="nil"/>
            </w:tcBorders>
            <w:shd w:val="clear" w:color="auto" w:fill="auto"/>
          </w:tcPr>
          <w:p w:rsidR="005F01A7" w:rsidRPr="006371E5" w:rsidRDefault="005F01A7" w:rsidP="005F01A7">
            <w:pPr>
              <w:rPr>
                <w:rFonts w:eastAsia="PMingLiU" w:cs="Arial"/>
                <w:b/>
                <w:bCs/>
                <w:sz w:val="18"/>
                <w:szCs w:val="18"/>
                <w:lang w:eastAsia="zh-TW"/>
              </w:rPr>
            </w:pPr>
            <w:r w:rsidRPr="006371E5">
              <w:rPr>
                <w:rFonts w:eastAsia="PMingLiU" w:cs="Arial"/>
                <w:b/>
                <w:bCs/>
                <w:sz w:val="18"/>
                <w:szCs w:val="18"/>
                <w:lang w:eastAsia="zh-TW"/>
              </w:rPr>
              <w:t xml:space="preserve">1e </w:t>
            </w:r>
            <w:proofErr w:type="spellStart"/>
            <w:r w:rsidRPr="006371E5">
              <w:rPr>
                <w:rFonts w:eastAsia="PMingLiU" w:cs="Arial"/>
                <w:b/>
                <w:bCs/>
                <w:sz w:val="18"/>
                <w:szCs w:val="18"/>
                <w:lang w:eastAsia="zh-TW"/>
              </w:rPr>
              <w:t>bijeenkomst</w:t>
            </w:r>
            <w:proofErr w:type="spellEnd"/>
            <w:r w:rsidR="00BB0ABA" w:rsidRPr="006371E5">
              <w:rPr>
                <w:rFonts w:eastAsia="PMingLiU" w:cs="Arial"/>
                <w:b/>
                <w:bCs/>
                <w:sz w:val="18"/>
                <w:szCs w:val="18"/>
                <w:lang w:eastAsia="zh-TW"/>
              </w:rPr>
              <w:t xml:space="preserve"> met opdrachtgever</w:t>
            </w:r>
            <w:r w:rsidR="00BB0ABA" w:rsidRPr="006371E5">
              <w:rPr>
                <w:rFonts w:eastAsia="PMingLiU" w:cs="Arial"/>
                <w:b/>
                <w:bCs/>
                <w:sz w:val="18"/>
                <w:szCs w:val="18"/>
                <w:vertAlign w:val="superscript"/>
                <w:lang w:eastAsia="zh-TW"/>
              </w:rPr>
              <w:t>2</w:t>
            </w:r>
          </w:p>
        </w:tc>
        <w:tc>
          <w:tcPr>
            <w:tcW w:w="1510" w:type="dxa"/>
            <w:tcBorders>
              <w:top w:val="nil"/>
              <w:left w:val="nil"/>
              <w:bottom w:val="nil"/>
              <w:right w:val="nil"/>
            </w:tcBorders>
            <w:shd w:val="clear" w:color="auto" w:fill="auto"/>
          </w:tcPr>
          <w:p w:rsidR="005F01A7" w:rsidRPr="006371E5" w:rsidRDefault="005F01A7" w:rsidP="005F01A7">
            <w:pPr>
              <w:rPr>
                <w:rFonts w:eastAsia="PMingLiU" w:cs="Arial"/>
                <w:b/>
                <w:bCs/>
                <w:sz w:val="18"/>
                <w:szCs w:val="18"/>
                <w:lang w:eastAsia="zh-TW"/>
              </w:rPr>
            </w:pPr>
            <w:r w:rsidRPr="006371E5">
              <w:rPr>
                <w:rFonts w:eastAsia="PMingLiU" w:cs="Arial"/>
                <w:b/>
                <w:bCs/>
                <w:sz w:val="18"/>
                <w:szCs w:val="18"/>
                <w:lang w:eastAsia="zh-TW"/>
              </w:rPr>
              <w:t xml:space="preserve">1e </w:t>
            </w:r>
            <w:proofErr w:type="spellStart"/>
            <w:r w:rsidRPr="006371E5">
              <w:rPr>
                <w:rFonts w:eastAsia="PMingLiU" w:cs="Arial"/>
                <w:b/>
                <w:bCs/>
                <w:sz w:val="18"/>
                <w:szCs w:val="18"/>
                <w:lang w:eastAsia="zh-TW"/>
              </w:rPr>
              <w:t>versie</w:t>
            </w:r>
            <w:proofErr w:type="spellEnd"/>
            <w:r w:rsidRPr="006371E5">
              <w:rPr>
                <w:rFonts w:eastAsia="PMingLiU" w:cs="Arial"/>
                <w:b/>
                <w:bCs/>
                <w:sz w:val="18"/>
                <w:szCs w:val="18"/>
                <w:lang w:eastAsia="zh-TW"/>
              </w:rPr>
              <w:t xml:space="preserve"> </w:t>
            </w:r>
            <w:proofErr w:type="spellStart"/>
            <w:r w:rsidRPr="006371E5">
              <w:rPr>
                <w:rFonts w:eastAsia="PMingLiU" w:cs="Arial"/>
                <w:b/>
                <w:bCs/>
                <w:sz w:val="18"/>
                <w:szCs w:val="18"/>
                <w:lang w:eastAsia="zh-TW"/>
              </w:rPr>
              <w:t>projectplan</w:t>
            </w:r>
            <w:proofErr w:type="spellEnd"/>
          </w:p>
        </w:tc>
        <w:tc>
          <w:tcPr>
            <w:tcW w:w="2118" w:type="dxa"/>
            <w:tcBorders>
              <w:top w:val="nil"/>
              <w:left w:val="nil"/>
              <w:bottom w:val="nil"/>
              <w:right w:val="nil"/>
            </w:tcBorders>
            <w:shd w:val="clear" w:color="auto" w:fill="auto"/>
          </w:tcPr>
          <w:p w:rsidR="005F01A7" w:rsidRPr="006371E5" w:rsidRDefault="0039202C" w:rsidP="005F01A7">
            <w:pPr>
              <w:rPr>
                <w:rFonts w:eastAsia="PMingLiU" w:cs="Arial"/>
                <w:b/>
                <w:bCs/>
                <w:sz w:val="18"/>
                <w:szCs w:val="18"/>
                <w:lang w:eastAsia="zh-TW"/>
              </w:rPr>
            </w:pPr>
            <w:r w:rsidRPr="006371E5">
              <w:rPr>
                <w:rFonts w:eastAsia="PMingLiU" w:cs="Arial"/>
                <w:b/>
                <w:bCs/>
                <w:sz w:val="18"/>
                <w:szCs w:val="18"/>
                <w:lang w:eastAsia="zh-TW"/>
              </w:rPr>
              <w:t>Afronding</w:t>
            </w:r>
            <w:r w:rsidR="00BB0ABA" w:rsidRPr="006371E5">
              <w:rPr>
                <w:rFonts w:eastAsia="PMingLiU" w:cs="Arial"/>
                <w:b/>
                <w:bCs/>
                <w:sz w:val="18"/>
                <w:szCs w:val="18"/>
                <w:vertAlign w:val="superscript"/>
                <w:lang w:eastAsia="zh-TW"/>
              </w:rPr>
              <w:t>3</w:t>
            </w:r>
          </w:p>
        </w:tc>
      </w:tr>
      <w:tr w:rsidR="006C030F" w:rsidRPr="00FC07EC" w:rsidTr="00877D19">
        <w:trPr>
          <w:trHeight w:val="290"/>
        </w:trPr>
        <w:tc>
          <w:tcPr>
            <w:tcW w:w="1008" w:type="dxa"/>
            <w:tcBorders>
              <w:top w:val="nil"/>
              <w:left w:val="nil"/>
              <w:bottom w:val="nil"/>
              <w:right w:val="nil"/>
            </w:tcBorders>
            <w:shd w:val="clear" w:color="auto" w:fill="auto"/>
            <w:vAlign w:val="bottom"/>
          </w:tcPr>
          <w:p w:rsidR="006C030F" w:rsidRPr="00127D89" w:rsidRDefault="006C030F" w:rsidP="004A4292">
            <w:pPr>
              <w:jc w:val="center"/>
              <w:rPr>
                <w:rFonts w:eastAsia="PMingLiU" w:cs="Arial"/>
                <w:lang w:val="en-GB" w:eastAsia="zh-TW"/>
              </w:rPr>
            </w:pPr>
            <w:r>
              <w:rPr>
                <w:rFonts w:eastAsia="PMingLiU" w:cs="Arial"/>
                <w:lang w:val="en-GB" w:eastAsia="zh-TW"/>
              </w:rPr>
              <w:t>6</w:t>
            </w:r>
          </w:p>
        </w:tc>
        <w:tc>
          <w:tcPr>
            <w:tcW w:w="1559" w:type="dxa"/>
            <w:tcBorders>
              <w:top w:val="nil"/>
              <w:left w:val="nil"/>
              <w:bottom w:val="nil"/>
              <w:right w:val="nil"/>
            </w:tcBorders>
            <w:shd w:val="clear" w:color="auto" w:fill="auto"/>
            <w:vAlign w:val="bottom"/>
          </w:tcPr>
          <w:p w:rsidR="006C030F" w:rsidRPr="00127D89" w:rsidRDefault="006C030F" w:rsidP="004A4292">
            <w:pPr>
              <w:jc w:val="right"/>
              <w:rPr>
                <w:rFonts w:eastAsia="PMingLiU" w:cs="Arial"/>
                <w:lang w:val="en-GB" w:eastAsia="zh-TW"/>
              </w:rPr>
            </w:pPr>
            <w:r>
              <w:rPr>
                <w:rFonts w:eastAsia="PMingLiU" w:cs="Arial"/>
                <w:lang w:val="en-GB" w:eastAsia="zh-TW"/>
              </w:rPr>
              <w:t>30 Mar-2015</w:t>
            </w:r>
          </w:p>
        </w:tc>
        <w:tc>
          <w:tcPr>
            <w:tcW w:w="1417" w:type="dxa"/>
            <w:tcBorders>
              <w:top w:val="nil"/>
              <w:left w:val="nil"/>
              <w:bottom w:val="nil"/>
              <w:right w:val="nil"/>
            </w:tcBorders>
            <w:shd w:val="clear" w:color="auto" w:fill="auto"/>
            <w:vAlign w:val="bottom"/>
          </w:tcPr>
          <w:p w:rsidR="006C030F" w:rsidRPr="00127D89" w:rsidRDefault="006C030F" w:rsidP="006C030F">
            <w:pPr>
              <w:jc w:val="right"/>
              <w:rPr>
                <w:rFonts w:eastAsia="PMingLiU" w:cs="Arial"/>
                <w:lang w:val="en-GB" w:eastAsia="zh-TW"/>
              </w:rPr>
            </w:pPr>
            <w:r>
              <w:rPr>
                <w:rFonts w:eastAsia="PMingLiU" w:cs="Arial"/>
                <w:lang w:val="en-GB" w:eastAsia="zh-TW"/>
              </w:rPr>
              <w:t>11 Mei-2015</w:t>
            </w:r>
          </w:p>
        </w:tc>
        <w:tc>
          <w:tcPr>
            <w:tcW w:w="1475" w:type="dxa"/>
            <w:tcBorders>
              <w:top w:val="nil"/>
              <w:left w:val="nil"/>
              <w:bottom w:val="nil"/>
              <w:right w:val="nil"/>
            </w:tcBorders>
            <w:shd w:val="clear" w:color="auto" w:fill="auto"/>
            <w:vAlign w:val="bottom"/>
          </w:tcPr>
          <w:p w:rsidR="006C030F" w:rsidRPr="00127D89" w:rsidRDefault="006C030F" w:rsidP="006C030F">
            <w:pPr>
              <w:jc w:val="right"/>
              <w:rPr>
                <w:rFonts w:eastAsia="PMingLiU" w:cs="Arial"/>
                <w:lang w:val="en-GB" w:eastAsia="zh-TW"/>
              </w:rPr>
            </w:pPr>
            <w:r>
              <w:rPr>
                <w:rFonts w:eastAsia="PMingLiU" w:cs="Arial"/>
                <w:lang w:val="en-GB" w:eastAsia="zh-TW"/>
              </w:rPr>
              <w:t>15</w:t>
            </w:r>
            <w:r w:rsidRPr="00127D89">
              <w:rPr>
                <w:rFonts w:eastAsia="PMingLiU" w:cs="Arial"/>
                <w:lang w:val="en-GB" w:eastAsia="zh-TW"/>
              </w:rPr>
              <w:t>-</w:t>
            </w:r>
            <w:r>
              <w:rPr>
                <w:rFonts w:eastAsia="PMingLiU" w:cs="Arial"/>
                <w:lang w:val="en-GB" w:eastAsia="zh-TW"/>
              </w:rPr>
              <w:t>Mei-2015</w:t>
            </w:r>
          </w:p>
        </w:tc>
        <w:tc>
          <w:tcPr>
            <w:tcW w:w="1510" w:type="dxa"/>
            <w:tcBorders>
              <w:top w:val="nil"/>
              <w:left w:val="nil"/>
              <w:bottom w:val="nil"/>
              <w:right w:val="nil"/>
            </w:tcBorders>
            <w:shd w:val="clear" w:color="auto" w:fill="auto"/>
            <w:vAlign w:val="bottom"/>
          </w:tcPr>
          <w:p w:rsidR="006C030F" w:rsidRPr="00127D89" w:rsidRDefault="006C030F" w:rsidP="006C030F">
            <w:pPr>
              <w:jc w:val="right"/>
              <w:rPr>
                <w:rFonts w:eastAsia="PMingLiU" w:cs="Arial"/>
                <w:lang w:val="en-GB" w:eastAsia="zh-TW"/>
              </w:rPr>
            </w:pPr>
            <w:r>
              <w:rPr>
                <w:rFonts w:eastAsia="PMingLiU" w:cs="Arial"/>
                <w:lang w:val="en-GB" w:eastAsia="zh-TW"/>
              </w:rPr>
              <w:t>27</w:t>
            </w:r>
            <w:r w:rsidRPr="00127D89">
              <w:rPr>
                <w:rFonts w:eastAsia="PMingLiU" w:cs="Arial"/>
                <w:lang w:val="en-GB" w:eastAsia="zh-TW"/>
              </w:rPr>
              <w:t>-</w:t>
            </w:r>
            <w:r>
              <w:rPr>
                <w:rFonts w:eastAsia="PMingLiU" w:cs="Arial"/>
                <w:lang w:val="en-GB" w:eastAsia="zh-TW"/>
              </w:rPr>
              <w:t>Mei-2015</w:t>
            </w:r>
          </w:p>
        </w:tc>
        <w:tc>
          <w:tcPr>
            <w:tcW w:w="2118" w:type="dxa"/>
            <w:tcBorders>
              <w:top w:val="nil"/>
              <w:left w:val="nil"/>
              <w:bottom w:val="nil"/>
              <w:right w:val="nil"/>
            </w:tcBorders>
            <w:shd w:val="clear" w:color="auto" w:fill="auto"/>
            <w:vAlign w:val="bottom"/>
          </w:tcPr>
          <w:p w:rsidR="006C030F" w:rsidRPr="00127D89" w:rsidRDefault="006C030F" w:rsidP="006C030F">
            <w:pPr>
              <w:rPr>
                <w:rFonts w:eastAsia="PMingLiU" w:cs="Arial"/>
                <w:lang w:val="en-GB" w:eastAsia="zh-TW"/>
              </w:rPr>
            </w:pPr>
            <w:r w:rsidRPr="00127D89">
              <w:rPr>
                <w:rFonts w:eastAsia="PMingLiU" w:cs="Arial"/>
                <w:lang w:val="en-GB" w:eastAsia="zh-TW"/>
              </w:rPr>
              <w:t xml:space="preserve">week </w:t>
            </w:r>
            <w:r>
              <w:rPr>
                <w:rFonts w:eastAsia="PMingLiU" w:cs="Arial"/>
                <w:lang w:val="en-GB" w:eastAsia="zh-TW"/>
              </w:rPr>
              <w:t>29</w:t>
            </w:r>
            <w:r w:rsidRPr="00127D89">
              <w:rPr>
                <w:rFonts w:eastAsia="PMingLiU" w:cs="Arial"/>
                <w:lang w:val="en-GB" w:eastAsia="zh-TW"/>
              </w:rPr>
              <w:t xml:space="preserve"> </w:t>
            </w:r>
            <w:r>
              <w:rPr>
                <w:rFonts w:eastAsia="PMingLiU" w:cs="Arial"/>
                <w:lang w:val="en-GB" w:eastAsia="zh-TW"/>
              </w:rPr>
              <w:t>J</w:t>
            </w:r>
            <w:r w:rsidRPr="00127D89">
              <w:rPr>
                <w:rFonts w:eastAsia="PMingLiU" w:cs="Arial"/>
                <w:lang w:val="en-GB" w:eastAsia="zh-TW"/>
              </w:rPr>
              <w:t>u</w:t>
            </w:r>
            <w:r>
              <w:rPr>
                <w:rFonts w:eastAsia="PMingLiU" w:cs="Arial"/>
                <w:lang w:val="en-GB" w:eastAsia="zh-TW"/>
              </w:rPr>
              <w:t>n-2015</w:t>
            </w:r>
          </w:p>
        </w:tc>
      </w:tr>
      <w:tr w:rsidR="006C030F" w:rsidRPr="00FC07EC" w:rsidTr="00877D19">
        <w:trPr>
          <w:trHeight w:val="423"/>
        </w:trPr>
        <w:tc>
          <w:tcPr>
            <w:tcW w:w="1008" w:type="dxa"/>
            <w:tcBorders>
              <w:top w:val="nil"/>
              <w:left w:val="nil"/>
              <w:bottom w:val="nil"/>
              <w:right w:val="nil"/>
            </w:tcBorders>
            <w:shd w:val="clear" w:color="auto" w:fill="auto"/>
            <w:vAlign w:val="bottom"/>
          </w:tcPr>
          <w:p w:rsidR="006C030F" w:rsidRPr="00127D89" w:rsidRDefault="006C030F" w:rsidP="004A4292">
            <w:pPr>
              <w:jc w:val="center"/>
              <w:rPr>
                <w:rFonts w:eastAsia="PMingLiU" w:cs="Arial"/>
                <w:lang w:val="en-GB" w:eastAsia="zh-TW"/>
              </w:rPr>
            </w:pPr>
            <w:r w:rsidRPr="00127D89">
              <w:rPr>
                <w:rFonts w:eastAsia="PMingLiU" w:cs="Arial"/>
                <w:lang w:val="en-GB" w:eastAsia="zh-TW"/>
              </w:rPr>
              <w:t>1</w:t>
            </w:r>
          </w:p>
        </w:tc>
        <w:tc>
          <w:tcPr>
            <w:tcW w:w="1559" w:type="dxa"/>
            <w:tcBorders>
              <w:top w:val="nil"/>
              <w:left w:val="nil"/>
              <w:bottom w:val="nil"/>
              <w:right w:val="nil"/>
            </w:tcBorders>
            <w:shd w:val="clear" w:color="auto" w:fill="auto"/>
            <w:vAlign w:val="bottom"/>
          </w:tcPr>
          <w:p w:rsidR="006C030F" w:rsidRPr="00127D89" w:rsidRDefault="006C030F" w:rsidP="006C030F">
            <w:pPr>
              <w:jc w:val="right"/>
              <w:rPr>
                <w:rFonts w:eastAsia="PMingLiU" w:cs="Arial"/>
                <w:lang w:val="en-GB" w:eastAsia="zh-TW"/>
              </w:rPr>
            </w:pPr>
            <w:r w:rsidRPr="00127D89">
              <w:rPr>
                <w:rFonts w:eastAsia="PMingLiU" w:cs="Arial"/>
                <w:lang w:val="en-GB" w:eastAsia="zh-TW"/>
              </w:rPr>
              <w:t>1</w:t>
            </w:r>
            <w:r>
              <w:rPr>
                <w:rFonts w:eastAsia="PMingLiU" w:cs="Arial"/>
                <w:lang w:val="en-GB" w:eastAsia="zh-TW"/>
              </w:rPr>
              <w:t>2</w:t>
            </w:r>
            <w:r w:rsidRPr="00127D89">
              <w:rPr>
                <w:rFonts w:eastAsia="PMingLiU" w:cs="Arial"/>
                <w:lang w:val="en-GB" w:eastAsia="zh-TW"/>
              </w:rPr>
              <w:t>-</w:t>
            </w:r>
            <w:r>
              <w:rPr>
                <w:rFonts w:eastAsia="PMingLiU" w:cs="Arial"/>
                <w:lang w:val="en-GB" w:eastAsia="zh-TW"/>
              </w:rPr>
              <w:t>J</w:t>
            </w:r>
            <w:r w:rsidRPr="00127D89">
              <w:rPr>
                <w:rFonts w:eastAsia="PMingLiU" w:cs="Arial"/>
                <w:lang w:val="en-GB" w:eastAsia="zh-TW"/>
              </w:rPr>
              <w:t>un</w:t>
            </w:r>
            <w:r>
              <w:rPr>
                <w:rFonts w:eastAsia="PMingLiU" w:cs="Arial"/>
                <w:lang w:val="en-GB" w:eastAsia="zh-TW"/>
              </w:rPr>
              <w:t>-2015</w:t>
            </w:r>
          </w:p>
        </w:tc>
        <w:tc>
          <w:tcPr>
            <w:tcW w:w="1417" w:type="dxa"/>
            <w:tcBorders>
              <w:top w:val="nil"/>
              <w:left w:val="nil"/>
              <w:bottom w:val="nil"/>
              <w:right w:val="nil"/>
            </w:tcBorders>
            <w:shd w:val="clear" w:color="auto" w:fill="auto"/>
            <w:vAlign w:val="bottom"/>
          </w:tcPr>
          <w:p w:rsidR="006C030F" w:rsidRPr="00127D89" w:rsidRDefault="006C030F" w:rsidP="004A4292">
            <w:pPr>
              <w:jc w:val="right"/>
              <w:rPr>
                <w:rFonts w:eastAsia="PMingLiU" w:cs="Arial"/>
                <w:lang w:val="en-GB" w:eastAsia="zh-TW"/>
              </w:rPr>
            </w:pPr>
            <w:r>
              <w:rPr>
                <w:rFonts w:eastAsia="PMingLiU" w:cs="Arial"/>
                <w:lang w:val="en-GB" w:eastAsia="zh-TW"/>
              </w:rPr>
              <w:t>31</w:t>
            </w:r>
            <w:r w:rsidRPr="00127D89">
              <w:rPr>
                <w:rFonts w:eastAsia="PMingLiU" w:cs="Arial"/>
                <w:lang w:val="en-GB" w:eastAsia="zh-TW"/>
              </w:rPr>
              <w:t>-</w:t>
            </w:r>
            <w:r>
              <w:rPr>
                <w:rFonts w:eastAsia="PMingLiU" w:cs="Arial"/>
                <w:lang w:val="en-GB" w:eastAsia="zh-TW"/>
              </w:rPr>
              <w:t>Aug-2015</w:t>
            </w:r>
          </w:p>
        </w:tc>
        <w:tc>
          <w:tcPr>
            <w:tcW w:w="1475" w:type="dxa"/>
            <w:tcBorders>
              <w:top w:val="nil"/>
              <w:left w:val="nil"/>
              <w:bottom w:val="nil"/>
              <w:right w:val="nil"/>
            </w:tcBorders>
            <w:shd w:val="clear" w:color="auto" w:fill="auto"/>
            <w:vAlign w:val="bottom"/>
          </w:tcPr>
          <w:p w:rsidR="006C030F" w:rsidRPr="00127D89" w:rsidRDefault="006C030F" w:rsidP="004A4292">
            <w:pPr>
              <w:jc w:val="right"/>
              <w:rPr>
                <w:rFonts w:eastAsia="PMingLiU" w:cs="Arial"/>
                <w:lang w:val="en-GB" w:eastAsia="zh-TW"/>
              </w:rPr>
            </w:pPr>
            <w:r>
              <w:rPr>
                <w:rFonts w:eastAsia="PMingLiU" w:cs="Arial"/>
                <w:lang w:val="en-GB" w:eastAsia="zh-TW"/>
              </w:rPr>
              <w:t>4</w:t>
            </w:r>
            <w:r w:rsidRPr="00127D89">
              <w:rPr>
                <w:rFonts w:eastAsia="PMingLiU" w:cs="Arial"/>
                <w:lang w:val="en-GB" w:eastAsia="zh-TW"/>
              </w:rPr>
              <w:t>-</w:t>
            </w:r>
            <w:r>
              <w:rPr>
                <w:rFonts w:eastAsia="PMingLiU" w:cs="Arial"/>
                <w:lang w:val="en-GB" w:eastAsia="zh-TW"/>
              </w:rPr>
              <w:t>S</w:t>
            </w:r>
            <w:r w:rsidRPr="00127D89">
              <w:rPr>
                <w:rFonts w:eastAsia="PMingLiU" w:cs="Arial"/>
                <w:lang w:val="en-GB" w:eastAsia="zh-TW"/>
              </w:rPr>
              <w:t>ep</w:t>
            </w:r>
            <w:r>
              <w:rPr>
                <w:rFonts w:eastAsia="PMingLiU" w:cs="Arial"/>
                <w:lang w:val="en-GB" w:eastAsia="zh-TW"/>
              </w:rPr>
              <w:t>-201</w:t>
            </w:r>
            <w:r w:rsidR="00267EF3">
              <w:rPr>
                <w:rFonts w:eastAsia="PMingLiU" w:cs="Arial"/>
                <w:lang w:val="en-GB" w:eastAsia="zh-TW"/>
              </w:rPr>
              <w:t>5</w:t>
            </w:r>
          </w:p>
        </w:tc>
        <w:tc>
          <w:tcPr>
            <w:tcW w:w="1510" w:type="dxa"/>
            <w:tcBorders>
              <w:top w:val="nil"/>
              <w:left w:val="nil"/>
              <w:bottom w:val="nil"/>
              <w:right w:val="nil"/>
            </w:tcBorders>
            <w:shd w:val="clear" w:color="auto" w:fill="auto"/>
            <w:vAlign w:val="bottom"/>
          </w:tcPr>
          <w:p w:rsidR="006C030F" w:rsidRPr="00127D89" w:rsidRDefault="006C030F" w:rsidP="00267EF3">
            <w:pPr>
              <w:jc w:val="right"/>
              <w:rPr>
                <w:rFonts w:eastAsia="PMingLiU" w:cs="Arial"/>
                <w:lang w:val="en-GB" w:eastAsia="zh-TW"/>
              </w:rPr>
            </w:pPr>
            <w:r>
              <w:rPr>
                <w:rFonts w:eastAsia="PMingLiU" w:cs="Arial"/>
                <w:lang w:val="en-GB" w:eastAsia="zh-TW"/>
              </w:rPr>
              <w:t>16</w:t>
            </w:r>
            <w:r w:rsidRPr="00127D89">
              <w:rPr>
                <w:rFonts w:eastAsia="PMingLiU" w:cs="Arial"/>
                <w:lang w:val="en-GB" w:eastAsia="zh-TW"/>
              </w:rPr>
              <w:t>-</w:t>
            </w:r>
            <w:r>
              <w:rPr>
                <w:rFonts w:eastAsia="PMingLiU" w:cs="Arial"/>
                <w:lang w:val="en-GB" w:eastAsia="zh-TW"/>
              </w:rPr>
              <w:t>S</w:t>
            </w:r>
            <w:r w:rsidRPr="00127D89">
              <w:rPr>
                <w:rFonts w:eastAsia="PMingLiU" w:cs="Arial"/>
                <w:lang w:val="en-GB" w:eastAsia="zh-TW"/>
              </w:rPr>
              <w:t>ep</w:t>
            </w:r>
            <w:r>
              <w:rPr>
                <w:rFonts w:eastAsia="PMingLiU" w:cs="Arial"/>
                <w:lang w:val="en-GB" w:eastAsia="zh-TW"/>
              </w:rPr>
              <w:t>-201</w:t>
            </w:r>
            <w:r w:rsidR="00267EF3">
              <w:rPr>
                <w:rFonts w:eastAsia="PMingLiU" w:cs="Arial"/>
                <w:lang w:val="en-GB" w:eastAsia="zh-TW"/>
              </w:rPr>
              <w:t>5</w:t>
            </w:r>
          </w:p>
        </w:tc>
        <w:tc>
          <w:tcPr>
            <w:tcW w:w="2118" w:type="dxa"/>
            <w:tcBorders>
              <w:top w:val="nil"/>
              <w:left w:val="nil"/>
              <w:bottom w:val="nil"/>
              <w:right w:val="nil"/>
            </w:tcBorders>
            <w:shd w:val="clear" w:color="auto" w:fill="auto"/>
            <w:vAlign w:val="bottom"/>
          </w:tcPr>
          <w:p w:rsidR="006C030F" w:rsidRPr="00127D89" w:rsidRDefault="006C030F" w:rsidP="00267EF3">
            <w:pPr>
              <w:rPr>
                <w:rFonts w:eastAsia="PMingLiU" w:cs="Arial"/>
                <w:lang w:val="en-GB" w:eastAsia="zh-TW"/>
              </w:rPr>
            </w:pPr>
            <w:r w:rsidRPr="00127D89">
              <w:rPr>
                <w:rFonts w:eastAsia="PMingLiU" w:cs="Arial"/>
                <w:lang w:val="en-GB" w:eastAsia="zh-TW"/>
              </w:rPr>
              <w:t xml:space="preserve">week </w:t>
            </w:r>
            <w:r>
              <w:rPr>
                <w:rFonts w:eastAsia="PMingLiU" w:cs="Arial"/>
                <w:lang w:val="en-GB" w:eastAsia="zh-TW"/>
              </w:rPr>
              <w:t>19</w:t>
            </w:r>
            <w:r w:rsidRPr="00127D89">
              <w:rPr>
                <w:rFonts w:eastAsia="PMingLiU" w:cs="Arial"/>
                <w:lang w:val="en-GB" w:eastAsia="zh-TW"/>
              </w:rPr>
              <w:t xml:space="preserve"> </w:t>
            </w:r>
            <w:r>
              <w:rPr>
                <w:rFonts w:eastAsia="PMingLiU" w:cs="Arial"/>
                <w:lang w:val="en-GB" w:eastAsia="zh-TW"/>
              </w:rPr>
              <w:t>Ok</w:t>
            </w:r>
            <w:r w:rsidRPr="00127D89">
              <w:rPr>
                <w:rFonts w:eastAsia="PMingLiU" w:cs="Arial"/>
                <w:lang w:val="en-GB" w:eastAsia="zh-TW"/>
              </w:rPr>
              <w:t>t</w:t>
            </w:r>
            <w:r>
              <w:rPr>
                <w:rFonts w:eastAsia="PMingLiU" w:cs="Arial"/>
                <w:lang w:val="en-GB" w:eastAsia="zh-TW"/>
              </w:rPr>
              <w:t>-201</w:t>
            </w:r>
            <w:r w:rsidR="00267EF3">
              <w:rPr>
                <w:rFonts w:eastAsia="PMingLiU" w:cs="Arial"/>
                <w:lang w:val="en-GB" w:eastAsia="zh-TW"/>
              </w:rPr>
              <w:t>5</w:t>
            </w:r>
          </w:p>
        </w:tc>
      </w:tr>
      <w:tr w:rsidR="006C030F" w:rsidRPr="00FC07EC" w:rsidTr="00877D19">
        <w:trPr>
          <w:trHeight w:val="363"/>
        </w:trPr>
        <w:tc>
          <w:tcPr>
            <w:tcW w:w="1008" w:type="dxa"/>
            <w:tcBorders>
              <w:top w:val="nil"/>
              <w:left w:val="nil"/>
              <w:bottom w:val="nil"/>
              <w:right w:val="nil"/>
            </w:tcBorders>
            <w:shd w:val="clear" w:color="auto" w:fill="auto"/>
            <w:vAlign w:val="bottom"/>
          </w:tcPr>
          <w:p w:rsidR="006C030F" w:rsidRPr="00127D89" w:rsidRDefault="006C030F" w:rsidP="004A4292">
            <w:pPr>
              <w:jc w:val="center"/>
              <w:rPr>
                <w:rFonts w:eastAsia="PMingLiU" w:cs="Arial"/>
                <w:lang w:val="en-GB" w:eastAsia="zh-TW"/>
              </w:rPr>
            </w:pPr>
            <w:r w:rsidRPr="00127D89">
              <w:rPr>
                <w:rFonts w:eastAsia="PMingLiU" w:cs="Arial"/>
                <w:lang w:val="en-GB" w:eastAsia="zh-TW"/>
              </w:rPr>
              <w:t>2</w:t>
            </w:r>
          </w:p>
        </w:tc>
        <w:tc>
          <w:tcPr>
            <w:tcW w:w="1559" w:type="dxa"/>
            <w:tcBorders>
              <w:top w:val="nil"/>
              <w:left w:val="nil"/>
              <w:bottom w:val="nil"/>
              <w:right w:val="nil"/>
            </w:tcBorders>
            <w:shd w:val="clear" w:color="auto" w:fill="auto"/>
            <w:vAlign w:val="bottom"/>
          </w:tcPr>
          <w:p w:rsidR="006C030F" w:rsidRPr="00127D89" w:rsidRDefault="006C030F" w:rsidP="004A4292">
            <w:pPr>
              <w:jc w:val="right"/>
              <w:rPr>
                <w:rFonts w:eastAsia="PMingLiU" w:cs="Arial"/>
                <w:lang w:val="en-GB" w:eastAsia="zh-TW"/>
              </w:rPr>
            </w:pPr>
            <w:r w:rsidRPr="00127D89">
              <w:rPr>
                <w:rFonts w:eastAsia="PMingLiU" w:cs="Arial"/>
                <w:lang w:val="en-GB" w:eastAsia="zh-TW"/>
              </w:rPr>
              <w:t>1</w:t>
            </w:r>
            <w:r>
              <w:rPr>
                <w:rFonts w:eastAsia="PMingLiU" w:cs="Arial"/>
                <w:lang w:val="en-GB" w:eastAsia="zh-TW"/>
              </w:rPr>
              <w:t>2</w:t>
            </w:r>
            <w:r w:rsidRPr="00127D89">
              <w:rPr>
                <w:rFonts w:eastAsia="PMingLiU" w:cs="Arial"/>
                <w:lang w:val="en-GB" w:eastAsia="zh-TW"/>
              </w:rPr>
              <w:t>-</w:t>
            </w:r>
            <w:r>
              <w:rPr>
                <w:rFonts w:eastAsia="PMingLiU" w:cs="Arial"/>
                <w:lang w:val="en-GB" w:eastAsia="zh-TW"/>
              </w:rPr>
              <w:t>S</w:t>
            </w:r>
            <w:r w:rsidRPr="00127D89">
              <w:rPr>
                <w:rFonts w:eastAsia="PMingLiU" w:cs="Arial"/>
                <w:lang w:val="en-GB" w:eastAsia="zh-TW"/>
              </w:rPr>
              <w:t>ep</w:t>
            </w:r>
            <w:r>
              <w:rPr>
                <w:rFonts w:eastAsia="PMingLiU" w:cs="Arial"/>
                <w:lang w:val="en-GB" w:eastAsia="zh-TW"/>
              </w:rPr>
              <w:t>-2015</w:t>
            </w:r>
          </w:p>
        </w:tc>
        <w:tc>
          <w:tcPr>
            <w:tcW w:w="1417" w:type="dxa"/>
            <w:tcBorders>
              <w:top w:val="nil"/>
              <w:left w:val="nil"/>
              <w:bottom w:val="nil"/>
              <w:right w:val="nil"/>
            </w:tcBorders>
            <w:shd w:val="clear" w:color="auto" w:fill="auto"/>
            <w:vAlign w:val="bottom"/>
          </w:tcPr>
          <w:p w:rsidR="006C030F" w:rsidRPr="00127D89" w:rsidRDefault="006C030F" w:rsidP="006C030F">
            <w:pPr>
              <w:jc w:val="right"/>
              <w:rPr>
                <w:rFonts w:eastAsia="PMingLiU" w:cs="Arial"/>
                <w:lang w:val="en-GB" w:eastAsia="zh-TW"/>
              </w:rPr>
            </w:pPr>
            <w:r w:rsidRPr="00127D89">
              <w:rPr>
                <w:rFonts w:eastAsia="PMingLiU" w:cs="Arial"/>
                <w:lang w:val="en-GB" w:eastAsia="zh-TW"/>
              </w:rPr>
              <w:t>2</w:t>
            </w:r>
            <w:r>
              <w:rPr>
                <w:rFonts w:eastAsia="PMingLiU" w:cs="Arial"/>
                <w:lang w:val="en-GB" w:eastAsia="zh-TW"/>
              </w:rPr>
              <w:t>6</w:t>
            </w:r>
            <w:r w:rsidRPr="00127D89">
              <w:rPr>
                <w:rFonts w:eastAsia="PMingLiU" w:cs="Arial"/>
                <w:lang w:val="en-GB" w:eastAsia="zh-TW"/>
              </w:rPr>
              <w:t>-</w:t>
            </w:r>
            <w:r>
              <w:rPr>
                <w:rFonts w:eastAsia="PMingLiU" w:cs="Arial"/>
                <w:lang w:val="en-GB" w:eastAsia="zh-TW"/>
              </w:rPr>
              <w:t>Ok</w:t>
            </w:r>
            <w:r w:rsidRPr="00127D89">
              <w:rPr>
                <w:rFonts w:eastAsia="PMingLiU" w:cs="Arial"/>
                <w:lang w:val="en-GB" w:eastAsia="zh-TW"/>
              </w:rPr>
              <w:t>t</w:t>
            </w:r>
            <w:r>
              <w:rPr>
                <w:rFonts w:eastAsia="PMingLiU" w:cs="Arial"/>
                <w:lang w:val="en-GB" w:eastAsia="zh-TW"/>
              </w:rPr>
              <w:t>-2015</w:t>
            </w:r>
          </w:p>
        </w:tc>
        <w:tc>
          <w:tcPr>
            <w:tcW w:w="1475" w:type="dxa"/>
            <w:tcBorders>
              <w:top w:val="nil"/>
              <w:left w:val="nil"/>
              <w:bottom w:val="nil"/>
              <w:right w:val="nil"/>
            </w:tcBorders>
            <w:shd w:val="clear" w:color="auto" w:fill="auto"/>
            <w:vAlign w:val="bottom"/>
          </w:tcPr>
          <w:p w:rsidR="006C030F" w:rsidRPr="00127D89" w:rsidRDefault="006C030F" w:rsidP="00267EF3">
            <w:pPr>
              <w:jc w:val="right"/>
              <w:rPr>
                <w:rFonts w:eastAsia="PMingLiU" w:cs="Arial"/>
                <w:lang w:val="en-GB" w:eastAsia="zh-TW"/>
              </w:rPr>
            </w:pPr>
            <w:r>
              <w:rPr>
                <w:rFonts w:eastAsia="PMingLiU" w:cs="Arial"/>
                <w:lang w:val="en-GB" w:eastAsia="zh-TW"/>
              </w:rPr>
              <w:t>30</w:t>
            </w:r>
            <w:r w:rsidRPr="00127D89">
              <w:rPr>
                <w:rFonts w:eastAsia="PMingLiU" w:cs="Arial"/>
                <w:lang w:val="en-GB" w:eastAsia="zh-TW"/>
              </w:rPr>
              <w:t>-</w:t>
            </w:r>
            <w:r>
              <w:rPr>
                <w:rFonts w:eastAsia="PMingLiU" w:cs="Arial"/>
                <w:lang w:val="en-GB" w:eastAsia="zh-TW"/>
              </w:rPr>
              <w:t>Okt-201</w:t>
            </w:r>
            <w:r w:rsidR="00267EF3">
              <w:rPr>
                <w:rFonts w:eastAsia="PMingLiU" w:cs="Arial"/>
                <w:lang w:val="en-GB" w:eastAsia="zh-TW"/>
              </w:rPr>
              <w:t>5</w:t>
            </w:r>
            <w:bookmarkStart w:id="0" w:name="_GoBack"/>
            <w:bookmarkEnd w:id="0"/>
          </w:p>
        </w:tc>
        <w:tc>
          <w:tcPr>
            <w:tcW w:w="1510" w:type="dxa"/>
            <w:tcBorders>
              <w:top w:val="nil"/>
              <w:left w:val="nil"/>
              <w:bottom w:val="nil"/>
              <w:right w:val="nil"/>
            </w:tcBorders>
            <w:shd w:val="clear" w:color="auto" w:fill="auto"/>
            <w:vAlign w:val="bottom"/>
          </w:tcPr>
          <w:p w:rsidR="006C030F" w:rsidRPr="00127D89" w:rsidRDefault="006C030F" w:rsidP="00267EF3">
            <w:pPr>
              <w:jc w:val="right"/>
              <w:rPr>
                <w:rFonts w:eastAsia="PMingLiU" w:cs="Arial"/>
                <w:lang w:val="en-GB" w:eastAsia="zh-TW"/>
              </w:rPr>
            </w:pPr>
            <w:r>
              <w:rPr>
                <w:rFonts w:eastAsia="PMingLiU" w:cs="Arial"/>
                <w:lang w:val="en-GB" w:eastAsia="zh-TW"/>
              </w:rPr>
              <w:t>11</w:t>
            </w:r>
            <w:r w:rsidRPr="00127D89">
              <w:rPr>
                <w:rFonts w:eastAsia="PMingLiU" w:cs="Arial"/>
                <w:lang w:val="en-GB" w:eastAsia="zh-TW"/>
              </w:rPr>
              <w:t>-</w:t>
            </w:r>
            <w:r>
              <w:rPr>
                <w:rFonts w:eastAsia="PMingLiU" w:cs="Arial"/>
                <w:lang w:val="en-GB" w:eastAsia="zh-TW"/>
              </w:rPr>
              <w:t>N</w:t>
            </w:r>
            <w:r w:rsidRPr="00127D89">
              <w:rPr>
                <w:rFonts w:eastAsia="PMingLiU" w:cs="Arial"/>
                <w:lang w:val="en-GB" w:eastAsia="zh-TW"/>
              </w:rPr>
              <w:t>ov</w:t>
            </w:r>
            <w:r>
              <w:rPr>
                <w:rFonts w:eastAsia="PMingLiU" w:cs="Arial"/>
                <w:lang w:val="en-GB" w:eastAsia="zh-TW"/>
              </w:rPr>
              <w:t>-201</w:t>
            </w:r>
            <w:r w:rsidR="00267EF3">
              <w:rPr>
                <w:rFonts w:eastAsia="PMingLiU" w:cs="Arial"/>
                <w:lang w:val="en-GB" w:eastAsia="zh-TW"/>
              </w:rPr>
              <w:t>5</w:t>
            </w:r>
          </w:p>
        </w:tc>
        <w:tc>
          <w:tcPr>
            <w:tcW w:w="2118" w:type="dxa"/>
            <w:tcBorders>
              <w:top w:val="nil"/>
              <w:left w:val="nil"/>
              <w:bottom w:val="nil"/>
              <w:right w:val="nil"/>
            </w:tcBorders>
            <w:shd w:val="clear" w:color="auto" w:fill="auto"/>
            <w:vAlign w:val="bottom"/>
          </w:tcPr>
          <w:p w:rsidR="006C030F" w:rsidRPr="00127D89" w:rsidRDefault="006C030F" w:rsidP="004A4292">
            <w:pPr>
              <w:rPr>
                <w:rFonts w:eastAsia="PMingLiU" w:cs="Arial"/>
                <w:lang w:val="en-GB" w:eastAsia="zh-TW"/>
              </w:rPr>
            </w:pPr>
            <w:r>
              <w:rPr>
                <w:rFonts w:eastAsia="PMingLiU" w:cs="Arial"/>
                <w:lang w:val="en-GB" w:eastAsia="zh-TW"/>
              </w:rPr>
              <w:t>week 14</w:t>
            </w:r>
            <w:r w:rsidRPr="00127D89">
              <w:rPr>
                <w:rFonts w:eastAsia="PMingLiU" w:cs="Arial"/>
                <w:lang w:val="en-GB" w:eastAsia="zh-TW"/>
              </w:rPr>
              <w:t xml:space="preserve"> </w:t>
            </w:r>
            <w:r>
              <w:rPr>
                <w:rFonts w:eastAsia="PMingLiU" w:cs="Arial"/>
                <w:lang w:val="en-GB" w:eastAsia="zh-TW"/>
              </w:rPr>
              <w:t>D</w:t>
            </w:r>
            <w:r w:rsidRPr="00127D89">
              <w:rPr>
                <w:rFonts w:eastAsia="PMingLiU" w:cs="Arial"/>
                <w:lang w:val="en-GB" w:eastAsia="zh-TW"/>
              </w:rPr>
              <w:t>ec</w:t>
            </w:r>
            <w:r>
              <w:rPr>
                <w:rFonts w:eastAsia="PMingLiU" w:cs="Arial"/>
                <w:lang w:val="en-GB" w:eastAsia="zh-TW"/>
              </w:rPr>
              <w:t>-201</w:t>
            </w:r>
            <w:r w:rsidR="00267EF3">
              <w:rPr>
                <w:rFonts w:eastAsia="PMingLiU" w:cs="Arial"/>
                <w:lang w:val="en-GB" w:eastAsia="zh-TW"/>
              </w:rPr>
              <w:t>5</w:t>
            </w:r>
          </w:p>
        </w:tc>
      </w:tr>
      <w:tr w:rsidR="006C030F" w:rsidRPr="00127D89" w:rsidTr="00877D19">
        <w:trPr>
          <w:trHeight w:val="282"/>
        </w:trPr>
        <w:tc>
          <w:tcPr>
            <w:tcW w:w="1008" w:type="dxa"/>
            <w:tcBorders>
              <w:top w:val="nil"/>
              <w:left w:val="nil"/>
              <w:bottom w:val="nil"/>
              <w:right w:val="nil"/>
            </w:tcBorders>
            <w:shd w:val="clear" w:color="auto" w:fill="auto"/>
            <w:vAlign w:val="bottom"/>
          </w:tcPr>
          <w:p w:rsidR="006C030F" w:rsidRPr="00127D89" w:rsidRDefault="006C030F" w:rsidP="004A4292">
            <w:pPr>
              <w:jc w:val="center"/>
              <w:rPr>
                <w:rFonts w:eastAsia="PMingLiU" w:cs="Arial"/>
                <w:lang w:val="en-GB" w:eastAsia="zh-TW"/>
              </w:rPr>
            </w:pPr>
            <w:r w:rsidRPr="00127D89">
              <w:rPr>
                <w:rFonts w:eastAsia="PMingLiU" w:cs="Arial"/>
                <w:lang w:val="en-GB" w:eastAsia="zh-TW"/>
              </w:rPr>
              <w:t>3</w:t>
            </w:r>
            <w:r>
              <w:rPr>
                <w:rFonts w:eastAsia="PMingLiU" w:cs="Arial"/>
                <w:lang w:val="en-GB" w:eastAsia="zh-TW"/>
              </w:rPr>
              <w:t>/4</w:t>
            </w:r>
          </w:p>
        </w:tc>
        <w:tc>
          <w:tcPr>
            <w:tcW w:w="1559" w:type="dxa"/>
            <w:tcBorders>
              <w:top w:val="nil"/>
              <w:left w:val="nil"/>
              <w:bottom w:val="nil"/>
              <w:right w:val="nil"/>
            </w:tcBorders>
            <w:shd w:val="clear" w:color="auto" w:fill="auto"/>
            <w:vAlign w:val="bottom"/>
          </w:tcPr>
          <w:p w:rsidR="006C030F" w:rsidRPr="00127D89" w:rsidRDefault="006C030F" w:rsidP="004A4292">
            <w:pPr>
              <w:jc w:val="right"/>
              <w:rPr>
                <w:rFonts w:eastAsia="PMingLiU" w:cs="Arial"/>
                <w:lang w:val="en-GB" w:eastAsia="zh-TW"/>
              </w:rPr>
            </w:pPr>
            <w:r>
              <w:rPr>
                <w:rFonts w:eastAsia="PMingLiU" w:cs="Arial"/>
                <w:lang w:val="en-GB" w:eastAsia="zh-TW"/>
              </w:rPr>
              <w:t>26</w:t>
            </w:r>
            <w:r w:rsidRPr="00127D89">
              <w:rPr>
                <w:rFonts w:eastAsia="PMingLiU" w:cs="Arial"/>
                <w:lang w:val="en-GB" w:eastAsia="zh-TW"/>
              </w:rPr>
              <w:t>-</w:t>
            </w:r>
            <w:r>
              <w:rPr>
                <w:rFonts w:eastAsia="PMingLiU" w:cs="Arial"/>
                <w:lang w:val="en-GB" w:eastAsia="zh-TW"/>
              </w:rPr>
              <w:t>N</w:t>
            </w:r>
            <w:r w:rsidRPr="00127D89">
              <w:rPr>
                <w:rFonts w:eastAsia="PMingLiU" w:cs="Arial"/>
                <w:lang w:val="en-GB" w:eastAsia="zh-TW"/>
              </w:rPr>
              <w:t>ov</w:t>
            </w:r>
            <w:r>
              <w:rPr>
                <w:rFonts w:eastAsia="PMingLiU" w:cs="Arial"/>
                <w:lang w:val="en-GB" w:eastAsia="zh-TW"/>
              </w:rPr>
              <w:t>-2015</w:t>
            </w:r>
          </w:p>
        </w:tc>
        <w:tc>
          <w:tcPr>
            <w:tcW w:w="1417" w:type="dxa"/>
            <w:tcBorders>
              <w:top w:val="nil"/>
              <w:left w:val="nil"/>
              <w:bottom w:val="nil"/>
              <w:right w:val="nil"/>
            </w:tcBorders>
            <w:shd w:val="clear" w:color="auto" w:fill="auto"/>
            <w:vAlign w:val="bottom"/>
          </w:tcPr>
          <w:p w:rsidR="006C030F" w:rsidRPr="00127D89" w:rsidRDefault="006C030F" w:rsidP="004A4292">
            <w:pPr>
              <w:jc w:val="right"/>
              <w:rPr>
                <w:rFonts w:eastAsia="PMingLiU" w:cs="Arial"/>
                <w:lang w:val="en-GB" w:eastAsia="zh-TW"/>
              </w:rPr>
            </w:pPr>
            <w:r>
              <w:rPr>
                <w:rFonts w:eastAsia="PMingLiU" w:cs="Arial"/>
                <w:lang w:val="en-GB" w:eastAsia="zh-TW"/>
              </w:rPr>
              <w:t>6</w:t>
            </w:r>
            <w:r w:rsidRPr="00127D89">
              <w:rPr>
                <w:rFonts w:eastAsia="PMingLiU" w:cs="Arial"/>
                <w:lang w:val="en-GB" w:eastAsia="zh-TW"/>
              </w:rPr>
              <w:t>-</w:t>
            </w:r>
            <w:r>
              <w:rPr>
                <w:rFonts w:eastAsia="PMingLiU" w:cs="Arial"/>
                <w:lang w:val="en-GB" w:eastAsia="zh-TW"/>
              </w:rPr>
              <w:t>J</w:t>
            </w:r>
            <w:r w:rsidRPr="00127D89">
              <w:rPr>
                <w:rFonts w:eastAsia="PMingLiU" w:cs="Arial"/>
                <w:lang w:val="en-GB" w:eastAsia="zh-TW"/>
              </w:rPr>
              <w:t>an</w:t>
            </w:r>
            <w:r>
              <w:rPr>
                <w:rFonts w:eastAsia="PMingLiU" w:cs="Arial"/>
                <w:lang w:val="en-GB" w:eastAsia="zh-TW"/>
              </w:rPr>
              <w:t>-2016</w:t>
            </w:r>
          </w:p>
        </w:tc>
        <w:tc>
          <w:tcPr>
            <w:tcW w:w="1475" w:type="dxa"/>
            <w:tcBorders>
              <w:top w:val="nil"/>
              <w:left w:val="nil"/>
              <w:bottom w:val="nil"/>
              <w:right w:val="nil"/>
            </w:tcBorders>
            <w:shd w:val="clear" w:color="auto" w:fill="auto"/>
            <w:vAlign w:val="bottom"/>
          </w:tcPr>
          <w:p w:rsidR="006C030F" w:rsidRPr="00127D89" w:rsidRDefault="006C030F" w:rsidP="004A4292">
            <w:pPr>
              <w:jc w:val="right"/>
              <w:rPr>
                <w:rFonts w:eastAsia="PMingLiU" w:cs="Arial"/>
                <w:lang w:val="en-GB" w:eastAsia="zh-TW"/>
              </w:rPr>
            </w:pPr>
            <w:r>
              <w:rPr>
                <w:rFonts w:eastAsia="PMingLiU" w:cs="Arial"/>
                <w:lang w:val="en-GB" w:eastAsia="zh-TW"/>
              </w:rPr>
              <w:t>10</w:t>
            </w:r>
            <w:r w:rsidRPr="00127D89">
              <w:rPr>
                <w:rFonts w:eastAsia="PMingLiU" w:cs="Arial"/>
                <w:lang w:val="en-GB" w:eastAsia="zh-TW"/>
              </w:rPr>
              <w:t>-</w:t>
            </w:r>
            <w:r>
              <w:rPr>
                <w:rFonts w:eastAsia="PMingLiU" w:cs="Arial"/>
                <w:lang w:val="en-GB" w:eastAsia="zh-TW"/>
              </w:rPr>
              <w:t>J</w:t>
            </w:r>
            <w:r w:rsidRPr="00127D89">
              <w:rPr>
                <w:rFonts w:eastAsia="PMingLiU" w:cs="Arial"/>
                <w:lang w:val="en-GB" w:eastAsia="zh-TW"/>
              </w:rPr>
              <w:t>an</w:t>
            </w:r>
            <w:r>
              <w:rPr>
                <w:rFonts w:eastAsia="PMingLiU" w:cs="Arial"/>
                <w:lang w:val="en-GB" w:eastAsia="zh-TW"/>
              </w:rPr>
              <w:t>-2016</w:t>
            </w:r>
          </w:p>
        </w:tc>
        <w:tc>
          <w:tcPr>
            <w:tcW w:w="1510" w:type="dxa"/>
            <w:tcBorders>
              <w:top w:val="nil"/>
              <w:left w:val="nil"/>
              <w:bottom w:val="nil"/>
              <w:right w:val="nil"/>
            </w:tcBorders>
            <w:shd w:val="clear" w:color="auto" w:fill="auto"/>
            <w:vAlign w:val="bottom"/>
          </w:tcPr>
          <w:p w:rsidR="006C030F" w:rsidRPr="00127D89" w:rsidRDefault="006C030F" w:rsidP="004A4292">
            <w:pPr>
              <w:jc w:val="right"/>
              <w:rPr>
                <w:rFonts w:eastAsia="PMingLiU" w:cs="Arial"/>
                <w:lang w:val="en-GB" w:eastAsia="zh-TW"/>
              </w:rPr>
            </w:pPr>
            <w:r w:rsidRPr="00127D89">
              <w:rPr>
                <w:rFonts w:eastAsia="PMingLiU" w:cs="Arial"/>
                <w:lang w:val="en-GB" w:eastAsia="zh-TW"/>
              </w:rPr>
              <w:t>2</w:t>
            </w:r>
            <w:r>
              <w:rPr>
                <w:rFonts w:eastAsia="PMingLiU" w:cs="Arial"/>
                <w:lang w:val="en-GB" w:eastAsia="zh-TW"/>
              </w:rPr>
              <w:t>3</w:t>
            </w:r>
            <w:r w:rsidRPr="00127D89">
              <w:rPr>
                <w:rFonts w:eastAsia="PMingLiU" w:cs="Arial"/>
                <w:lang w:val="en-GB" w:eastAsia="zh-TW"/>
              </w:rPr>
              <w:t>-</w:t>
            </w:r>
            <w:r>
              <w:rPr>
                <w:rFonts w:eastAsia="PMingLiU" w:cs="Arial"/>
                <w:lang w:val="en-GB" w:eastAsia="zh-TW"/>
              </w:rPr>
              <w:t>J</w:t>
            </w:r>
            <w:r w:rsidRPr="00127D89">
              <w:rPr>
                <w:rFonts w:eastAsia="PMingLiU" w:cs="Arial"/>
                <w:lang w:val="en-GB" w:eastAsia="zh-TW"/>
              </w:rPr>
              <w:t>an</w:t>
            </w:r>
            <w:r>
              <w:rPr>
                <w:rFonts w:eastAsia="PMingLiU" w:cs="Arial"/>
                <w:lang w:val="en-GB" w:eastAsia="zh-TW"/>
              </w:rPr>
              <w:t>-2016</w:t>
            </w:r>
          </w:p>
        </w:tc>
        <w:tc>
          <w:tcPr>
            <w:tcW w:w="2118" w:type="dxa"/>
            <w:tcBorders>
              <w:top w:val="nil"/>
              <w:left w:val="nil"/>
              <w:bottom w:val="nil"/>
              <w:right w:val="nil"/>
            </w:tcBorders>
            <w:shd w:val="clear" w:color="auto" w:fill="auto"/>
            <w:vAlign w:val="bottom"/>
          </w:tcPr>
          <w:p w:rsidR="006C030F" w:rsidRPr="00127D89" w:rsidRDefault="006C030F" w:rsidP="006C030F">
            <w:pPr>
              <w:rPr>
                <w:rFonts w:eastAsia="PMingLiU" w:cs="Arial"/>
                <w:lang w:val="en-GB" w:eastAsia="zh-TW"/>
              </w:rPr>
            </w:pPr>
            <w:r>
              <w:rPr>
                <w:rFonts w:eastAsia="PMingLiU" w:cs="Arial"/>
                <w:lang w:val="en-GB" w:eastAsia="zh-TW"/>
              </w:rPr>
              <w:t>week 10</w:t>
            </w:r>
            <w:r w:rsidRPr="00127D89">
              <w:rPr>
                <w:rFonts w:eastAsia="PMingLiU" w:cs="Arial"/>
                <w:lang w:val="en-GB" w:eastAsia="zh-TW"/>
              </w:rPr>
              <w:t xml:space="preserve"> </w:t>
            </w:r>
            <w:r>
              <w:rPr>
                <w:rFonts w:eastAsia="PMingLiU" w:cs="Arial"/>
                <w:lang w:val="en-GB" w:eastAsia="zh-TW"/>
              </w:rPr>
              <w:t>Mrt-2016</w:t>
            </w:r>
          </w:p>
        </w:tc>
      </w:tr>
      <w:tr w:rsidR="006C030F" w:rsidRPr="00127D89" w:rsidTr="00877D19">
        <w:trPr>
          <w:trHeight w:val="282"/>
        </w:trPr>
        <w:tc>
          <w:tcPr>
            <w:tcW w:w="1008" w:type="dxa"/>
            <w:tcBorders>
              <w:top w:val="nil"/>
              <w:left w:val="nil"/>
              <w:bottom w:val="nil"/>
              <w:right w:val="nil"/>
            </w:tcBorders>
            <w:shd w:val="clear" w:color="auto" w:fill="auto"/>
            <w:vAlign w:val="bottom"/>
          </w:tcPr>
          <w:p w:rsidR="006C030F" w:rsidRPr="003C3C72" w:rsidRDefault="006C030F" w:rsidP="004A4292">
            <w:pPr>
              <w:jc w:val="center"/>
              <w:rPr>
                <w:rFonts w:eastAsia="PMingLiU" w:cs="Arial"/>
                <w:lang w:val="en-GB" w:eastAsia="zh-TW"/>
              </w:rPr>
            </w:pPr>
            <w:r w:rsidRPr="003C3C72">
              <w:rPr>
                <w:rFonts w:eastAsia="PMingLiU" w:cs="Arial"/>
                <w:lang w:val="en-GB" w:eastAsia="zh-TW"/>
              </w:rPr>
              <w:t>5</w:t>
            </w:r>
          </w:p>
        </w:tc>
        <w:tc>
          <w:tcPr>
            <w:tcW w:w="1559" w:type="dxa"/>
            <w:tcBorders>
              <w:top w:val="nil"/>
              <w:left w:val="nil"/>
              <w:bottom w:val="nil"/>
              <w:right w:val="nil"/>
            </w:tcBorders>
            <w:shd w:val="clear" w:color="auto" w:fill="auto"/>
            <w:vAlign w:val="bottom"/>
          </w:tcPr>
          <w:p w:rsidR="006C030F" w:rsidRPr="003C3C72" w:rsidRDefault="006C030F" w:rsidP="004A4292">
            <w:pPr>
              <w:jc w:val="right"/>
              <w:rPr>
                <w:rFonts w:eastAsia="PMingLiU" w:cs="Arial"/>
                <w:lang w:val="en-GB" w:eastAsia="zh-TW"/>
              </w:rPr>
            </w:pPr>
            <w:r>
              <w:rPr>
                <w:rFonts w:eastAsia="PMingLiU" w:cs="Arial"/>
                <w:lang w:val="en-GB" w:eastAsia="zh-TW"/>
              </w:rPr>
              <w:t>10</w:t>
            </w:r>
            <w:r w:rsidRPr="003C3C72">
              <w:rPr>
                <w:rFonts w:eastAsia="PMingLiU" w:cs="Arial"/>
                <w:lang w:val="en-GB" w:eastAsia="zh-TW"/>
              </w:rPr>
              <w:t>- Feb-201</w:t>
            </w:r>
            <w:r>
              <w:rPr>
                <w:rFonts w:eastAsia="PMingLiU" w:cs="Arial"/>
                <w:lang w:val="en-GB" w:eastAsia="zh-TW"/>
              </w:rPr>
              <w:t>6</w:t>
            </w:r>
          </w:p>
        </w:tc>
        <w:tc>
          <w:tcPr>
            <w:tcW w:w="1417" w:type="dxa"/>
            <w:tcBorders>
              <w:top w:val="nil"/>
              <w:left w:val="nil"/>
              <w:bottom w:val="nil"/>
              <w:right w:val="nil"/>
            </w:tcBorders>
            <w:shd w:val="clear" w:color="auto" w:fill="auto"/>
            <w:vAlign w:val="bottom"/>
          </w:tcPr>
          <w:p w:rsidR="006C030F" w:rsidRPr="003C3C72" w:rsidRDefault="006C030F" w:rsidP="006C030F">
            <w:pPr>
              <w:jc w:val="right"/>
              <w:rPr>
                <w:rFonts w:eastAsia="PMingLiU" w:cs="Arial"/>
                <w:lang w:val="en-GB" w:eastAsia="zh-TW"/>
              </w:rPr>
            </w:pPr>
            <w:r w:rsidRPr="003C3C72">
              <w:rPr>
                <w:rFonts w:eastAsia="PMingLiU" w:cs="Arial"/>
                <w:lang w:val="en-GB" w:eastAsia="zh-TW"/>
              </w:rPr>
              <w:t>1</w:t>
            </w:r>
            <w:r>
              <w:rPr>
                <w:rFonts w:eastAsia="PMingLiU" w:cs="Arial"/>
                <w:lang w:val="en-GB" w:eastAsia="zh-TW"/>
              </w:rPr>
              <w:t>7</w:t>
            </w:r>
            <w:r w:rsidRPr="003C3C72">
              <w:rPr>
                <w:rFonts w:eastAsia="PMingLiU" w:cs="Arial"/>
                <w:lang w:val="en-GB" w:eastAsia="zh-TW"/>
              </w:rPr>
              <w:t>-Mr</w:t>
            </w:r>
            <w:r>
              <w:rPr>
                <w:rFonts w:eastAsia="PMingLiU" w:cs="Arial"/>
                <w:lang w:val="en-GB" w:eastAsia="zh-TW"/>
              </w:rPr>
              <w:t>t</w:t>
            </w:r>
            <w:r w:rsidRPr="003C3C72">
              <w:rPr>
                <w:rFonts w:eastAsia="PMingLiU" w:cs="Arial"/>
                <w:lang w:val="en-GB" w:eastAsia="zh-TW"/>
              </w:rPr>
              <w:t xml:space="preserve"> -201</w:t>
            </w:r>
            <w:r>
              <w:rPr>
                <w:rFonts w:eastAsia="PMingLiU" w:cs="Arial"/>
                <w:lang w:val="en-GB" w:eastAsia="zh-TW"/>
              </w:rPr>
              <w:t>6</w:t>
            </w:r>
          </w:p>
        </w:tc>
        <w:tc>
          <w:tcPr>
            <w:tcW w:w="1475" w:type="dxa"/>
            <w:tcBorders>
              <w:top w:val="nil"/>
              <w:left w:val="nil"/>
              <w:bottom w:val="nil"/>
              <w:right w:val="nil"/>
            </w:tcBorders>
            <w:shd w:val="clear" w:color="auto" w:fill="auto"/>
            <w:vAlign w:val="bottom"/>
          </w:tcPr>
          <w:p w:rsidR="006C030F" w:rsidRPr="003C3C72" w:rsidRDefault="006C030F" w:rsidP="006C030F">
            <w:pPr>
              <w:jc w:val="right"/>
              <w:rPr>
                <w:rFonts w:eastAsia="PMingLiU" w:cs="Arial"/>
                <w:lang w:val="en-GB" w:eastAsia="zh-TW"/>
              </w:rPr>
            </w:pPr>
            <w:r>
              <w:rPr>
                <w:rFonts w:eastAsia="PMingLiU" w:cs="Arial"/>
                <w:lang w:val="en-GB" w:eastAsia="zh-TW"/>
              </w:rPr>
              <w:t>21</w:t>
            </w:r>
            <w:r w:rsidRPr="003C3C72">
              <w:rPr>
                <w:rFonts w:eastAsia="PMingLiU" w:cs="Arial"/>
                <w:lang w:val="en-GB" w:eastAsia="zh-TW"/>
              </w:rPr>
              <w:t>-Mr</w:t>
            </w:r>
            <w:r>
              <w:rPr>
                <w:rFonts w:eastAsia="PMingLiU" w:cs="Arial"/>
                <w:lang w:val="en-GB" w:eastAsia="zh-TW"/>
              </w:rPr>
              <w:t>t</w:t>
            </w:r>
            <w:r w:rsidRPr="003C3C72">
              <w:rPr>
                <w:rFonts w:eastAsia="PMingLiU" w:cs="Arial"/>
                <w:lang w:val="en-GB" w:eastAsia="zh-TW"/>
              </w:rPr>
              <w:t>-201</w:t>
            </w:r>
            <w:r>
              <w:rPr>
                <w:rFonts w:eastAsia="PMingLiU" w:cs="Arial"/>
                <w:lang w:val="en-GB" w:eastAsia="zh-TW"/>
              </w:rPr>
              <w:t>6</w:t>
            </w:r>
          </w:p>
        </w:tc>
        <w:tc>
          <w:tcPr>
            <w:tcW w:w="1510" w:type="dxa"/>
            <w:tcBorders>
              <w:top w:val="nil"/>
              <w:left w:val="nil"/>
              <w:bottom w:val="nil"/>
              <w:right w:val="nil"/>
            </w:tcBorders>
            <w:shd w:val="clear" w:color="auto" w:fill="auto"/>
            <w:vAlign w:val="bottom"/>
          </w:tcPr>
          <w:p w:rsidR="006C030F" w:rsidRPr="003C3C72" w:rsidRDefault="006C030F" w:rsidP="004A4292">
            <w:pPr>
              <w:jc w:val="right"/>
              <w:rPr>
                <w:rFonts w:eastAsia="PMingLiU" w:cs="Arial"/>
                <w:lang w:val="en-GB" w:eastAsia="zh-TW"/>
              </w:rPr>
            </w:pPr>
            <w:r>
              <w:rPr>
                <w:rFonts w:eastAsia="PMingLiU" w:cs="Arial"/>
                <w:lang w:val="en-GB" w:eastAsia="zh-TW"/>
              </w:rPr>
              <w:t>2</w:t>
            </w:r>
            <w:r w:rsidRPr="003C3C72">
              <w:rPr>
                <w:rFonts w:eastAsia="PMingLiU" w:cs="Arial"/>
                <w:lang w:val="en-GB" w:eastAsia="zh-TW"/>
              </w:rPr>
              <w:t>-</w:t>
            </w:r>
            <w:r>
              <w:rPr>
                <w:rFonts w:eastAsia="PMingLiU" w:cs="Arial"/>
                <w:lang w:val="en-GB" w:eastAsia="zh-TW"/>
              </w:rPr>
              <w:t>Ap</w:t>
            </w:r>
            <w:r w:rsidRPr="003C3C72">
              <w:rPr>
                <w:rFonts w:eastAsia="PMingLiU" w:cs="Arial"/>
                <w:lang w:val="en-GB" w:eastAsia="zh-TW"/>
              </w:rPr>
              <w:t>r-201</w:t>
            </w:r>
            <w:r>
              <w:rPr>
                <w:rFonts w:eastAsia="PMingLiU" w:cs="Arial"/>
                <w:lang w:val="en-GB" w:eastAsia="zh-TW"/>
              </w:rPr>
              <w:t>6</w:t>
            </w:r>
          </w:p>
        </w:tc>
        <w:tc>
          <w:tcPr>
            <w:tcW w:w="2118" w:type="dxa"/>
            <w:tcBorders>
              <w:top w:val="nil"/>
              <w:left w:val="nil"/>
              <w:bottom w:val="nil"/>
              <w:right w:val="nil"/>
            </w:tcBorders>
            <w:shd w:val="clear" w:color="auto" w:fill="auto"/>
            <w:vAlign w:val="bottom"/>
          </w:tcPr>
          <w:p w:rsidR="006C030F" w:rsidRPr="00427867" w:rsidRDefault="006C030F" w:rsidP="006C030F">
            <w:pPr>
              <w:rPr>
                <w:rFonts w:eastAsia="PMingLiU" w:cs="Arial"/>
                <w:lang w:val="en-GB" w:eastAsia="zh-TW"/>
              </w:rPr>
            </w:pPr>
            <w:r w:rsidRPr="003C3C72">
              <w:rPr>
                <w:rFonts w:eastAsia="PMingLiU" w:cs="Arial"/>
                <w:lang w:val="en-GB" w:eastAsia="zh-TW"/>
              </w:rPr>
              <w:t xml:space="preserve">week </w:t>
            </w:r>
            <w:r>
              <w:rPr>
                <w:rFonts w:eastAsia="PMingLiU" w:cs="Arial"/>
                <w:lang w:val="en-GB" w:eastAsia="zh-TW"/>
              </w:rPr>
              <w:t>5</w:t>
            </w:r>
            <w:r w:rsidRPr="003C3C72">
              <w:rPr>
                <w:rFonts w:eastAsia="PMingLiU" w:cs="Arial"/>
                <w:lang w:val="en-GB" w:eastAsia="zh-TW"/>
              </w:rPr>
              <w:t xml:space="preserve"> </w:t>
            </w:r>
            <w:r>
              <w:rPr>
                <w:rFonts w:eastAsia="PMingLiU" w:cs="Arial"/>
                <w:lang w:val="en-GB" w:eastAsia="zh-TW"/>
              </w:rPr>
              <w:t>Mei-2016</w:t>
            </w:r>
          </w:p>
        </w:tc>
      </w:tr>
    </w:tbl>
    <w:p w:rsidR="00B50B5B" w:rsidRDefault="00B50B5B" w:rsidP="00B50B5B">
      <w:pPr>
        <w:ind w:left="360"/>
        <w:rPr>
          <w:lang w:val="nl-NL"/>
        </w:rPr>
      </w:pPr>
    </w:p>
    <w:p w:rsidR="00B50B5B" w:rsidRDefault="00B50B5B" w:rsidP="00B50B5B">
      <w:pPr>
        <w:ind w:left="360"/>
        <w:rPr>
          <w:lang w:val="nl-NL"/>
        </w:rPr>
      </w:pPr>
    </w:p>
    <w:p w:rsidR="00BB0ABA" w:rsidRDefault="00BB0ABA" w:rsidP="00BB0ABA">
      <w:pPr>
        <w:numPr>
          <w:ilvl w:val="0"/>
          <w:numId w:val="13"/>
        </w:numPr>
        <w:rPr>
          <w:lang w:val="nl-NL"/>
        </w:rPr>
      </w:pPr>
      <w:r w:rsidRPr="00BB0ABA">
        <w:rPr>
          <w:lang w:val="nl-NL"/>
        </w:rPr>
        <w:t xml:space="preserve">Studenten kunnen solliciteren tot ongeveer drie weken voor aanvang. </w:t>
      </w:r>
      <w:r>
        <w:rPr>
          <w:lang w:val="nl-NL"/>
        </w:rPr>
        <w:t>Definitieve invulling projectvoorstel kan nog iets later.</w:t>
      </w:r>
    </w:p>
    <w:p w:rsidR="00BB0ABA" w:rsidRDefault="00BB0ABA" w:rsidP="00BB0ABA">
      <w:pPr>
        <w:numPr>
          <w:ilvl w:val="0"/>
          <w:numId w:val="13"/>
        </w:numPr>
        <w:rPr>
          <w:lang w:val="nl-NL"/>
        </w:rPr>
      </w:pPr>
      <w:r>
        <w:rPr>
          <w:lang w:val="nl-NL"/>
        </w:rPr>
        <w:t>De eerste bijeenkomst met de opdrachtgever kan eventueel ook nog op de maandag van de week daarna. In beide gevallen zijn studenten in principe alleen in de ochtend beschikbaar.</w:t>
      </w:r>
    </w:p>
    <w:p w:rsidR="00BB0ABA" w:rsidRDefault="00BB0ABA" w:rsidP="00BB0ABA">
      <w:pPr>
        <w:numPr>
          <w:ilvl w:val="0"/>
          <w:numId w:val="13"/>
        </w:numPr>
        <w:rPr>
          <w:lang w:val="nl-NL"/>
        </w:rPr>
      </w:pPr>
      <w:r>
        <w:rPr>
          <w:lang w:val="nl-NL"/>
        </w:rPr>
        <w:t xml:space="preserve">De </w:t>
      </w:r>
      <w:r w:rsidR="0039202C">
        <w:rPr>
          <w:lang w:val="nl-NL"/>
        </w:rPr>
        <w:t xml:space="preserve">afronding </w:t>
      </w:r>
      <w:r>
        <w:rPr>
          <w:lang w:val="nl-NL"/>
        </w:rPr>
        <w:t>is in principe bij de opdrachtgever ‘aan huis’, in de tweede helft van genoemde week. Op verzoek kan een ruimte in Wageningen geregeld worden.</w:t>
      </w:r>
    </w:p>
    <w:p w:rsidR="00B50B5B" w:rsidRPr="00B50B5B" w:rsidRDefault="00B50B5B" w:rsidP="00B50B5B">
      <w:pPr>
        <w:rPr>
          <w:lang w:val="en-GB"/>
        </w:rPr>
      </w:pPr>
    </w:p>
    <w:sectPr w:rsidR="00B50B5B" w:rsidRPr="00B50B5B">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14B" w:rsidRDefault="0057314B">
      <w:r>
        <w:separator/>
      </w:r>
    </w:p>
  </w:endnote>
  <w:endnote w:type="continuationSeparator" w:id="0">
    <w:p w:rsidR="0057314B" w:rsidRDefault="0057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55" w:rsidRDefault="00255355" w:rsidP="009948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5355" w:rsidRDefault="00255355" w:rsidP="00BB35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55" w:rsidRDefault="00255355" w:rsidP="009948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7EF3">
      <w:rPr>
        <w:rStyle w:val="PageNumber"/>
        <w:noProof/>
      </w:rPr>
      <w:t>2</w:t>
    </w:r>
    <w:r>
      <w:rPr>
        <w:rStyle w:val="PageNumber"/>
      </w:rPr>
      <w:fldChar w:fldCharType="end"/>
    </w:r>
  </w:p>
  <w:p w:rsidR="00255355" w:rsidRDefault="00255355" w:rsidP="00BB358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55" w:rsidRDefault="00255355" w:rsidP="009948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5355" w:rsidRDefault="00255355" w:rsidP="00BB358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55" w:rsidRDefault="00255355" w:rsidP="009948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7EF3">
      <w:rPr>
        <w:rStyle w:val="PageNumber"/>
        <w:noProof/>
      </w:rPr>
      <w:t>8</w:t>
    </w:r>
    <w:r>
      <w:rPr>
        <w:rStyle w:val="PageNumber"/>
      </w:rPr>
      <w:fldChar w:fldCharType="end"/>
    </w:r>
  </w:p>
  <w:p w:rsidR="00255355" w:rsidRDefault="00255355" w:rsidP="00BB358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14B" w:rsidRDefault="0057314B">
      <w:r>
        <w:separator/>
      </w:r>
    </w:p>
  </w:footnote>
  <w:footnote w:type="continuationSeparator" w:id="0">
    <w:p w:rsidR="0057314B" w:rsidRDefault="00573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F1D"/>
    <w:multiLevelType w:val="hybridMultilevel"/>
    <w:tmpl w:val="119E46AE"/>
    <w:lvl w:ilvl="0" w:tplc="CD1E6ECE">
      <w:start w:val="1"/>
      <w:numFmt w:val="bullet"/>
      <w:lvlText w:val=""/>
      <w:lvlJc w:val="left"/>
      <w:pPr>
        <w:tabs>
          <w:tab w:val="num" w:pos="720"/>
        </w:tabs>
        <w:ind w:left="720" w:hanging="360"/>
      </w:pPr>
      <w:rPr>
        <w:rFonts w:ascii="Symbol" w:hAnsi="Symbol" w:hint="default"/>
        <w:sz w:val="20"/>
        <w:lang w:val="nl-NL"/>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0CE18ED"/>
    <w:multiLevelType w:val="hybridMultilevel"/>
    <w:tmpl w:val="5AFCCBB4"/>
    <w:lvl w:ilvl="0" w:tplc="AA0CFA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845F52"/>
    <w:multiLevelType w:val="hybridMultilevel"/>
    <w:tmpl w:val="18EC9F8E"/>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6740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3F3B32"/>
    <w:multiLevelType w:val="hybridMultilevel"/>
    <w:tmpl w:val="682E3868"/>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6247B8"/>
    <w:multiLevelType w:val="multilevel"/>
    <w:tmpl w:val="401E18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D771E2A"/>
    <w:multiLevelType w:val="hybridMultilevel"/>
    <w:tmpl w:val="94D09C24"/>
    <w:lvl w:ilvl="0" w:tplc="69F2C74E">
      <w:start w:val="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0BF7F45"/>
    <w:multiLevelType w:val="hybridMultilevel"/>
    <w:tmpl w:val="772A02FC"/>
    <w:lvl w:ilvl="0" w:tplc="AA0CFA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B56AB6"/>
    <w:multiLevelType w:val="hybridMultilevel"/>
    <w:tmpl w:val="401E1842"/>
    <w:lvl w:ilvl="0" w:tplc="0C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1A7C4BE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A537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91B0C35"/>
    <w:multiLevelType w:val="hybridMultilevel"/>
    <w:tmpl w:val="CF462720"/>
    <w:lvl w:ilvl="0" w:tplc="AA0CFA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5F448D"/>
    <w:multiLevelType w:val="singleLevel"/>
    <w:tmpl w:val="0096D9E6"/>
    <w:lvl w:ilvl="0">
      <w:start w:val="1"/>
      <w:numFmt w:val="bullet"/>
      <w:lvlText w:val=""/>
      <w:lvlJc w:val="left"/>
      <w:pPr>
        <w:tabs>
          <w:tab w:val="num" w:pos="360"/>
        </w:tabs>
        <w:ind w:left="360" w:hanging="360"/>
      </w:pPr>
      <w:rPr>
        <w:rFonts w:ascii="Symbol" w:hAnsi="Symbol" w:hint="default"/>
        <w:sz w:val="28"/>
      </w:rPr>
    </w:lvl>
  </w:abstractNum>
  <w:abstractNum w:abstractNumId="12">
    <w:nsid w:val="720573D2"/>
    <w:multiLevelType w:val="singleLevel"/>
    <w:tmpl w:val="307EAD6C"/>
    <w:lvl w:ilvl="0">
      <w:start w:val="4"/>
      <w:numFmt w:val="decimal"/>
      <w:lvlText w:val="%1."/>
      <w:lvlJc w:val="left"/>
      <w:pPr>
        <w:tabs>
          <w:tab w:val="num" w:pos="450"/>
        </w:tabs>
        <w:ind w:left="450" w:hanging="450"/>
      </w:pPr>
      <w:rPr>
        <w:rFonts w:hint="default"/>
      </w:rPr>
    </w:lvl>
  </w:abstractNum>
  <w:num w:numId="1">
    <w:abstractNumId w:val="12"/>
  </w:num>
  <w:num w:numId="2">
    <w:abstractNumId w:val="3"/>
  </w:num>
  <w:num w:numId="3">
    <w:abstractNumId w:val="9"/>
  </w:num>
  <w:num w:numId="4">
    <w:abstractNumId w:val="1"/>
  </w:num>
  <w:num w:numId="5">
    <w:abstractNumId w:val="7"/>
  </w:num>
  <w:num w:numId="6">
    <w:abstractNumId w:val="10"/>
  </w:num>
  <w:num w:numId="7">
    <w:abstractNumId w:val="11"/>
  </w:num>
  <w:num w:numId="8">
    <w:abstractNumId w:val="8"/>
  </w:num>
  <w:num w:numId="9">
    <w:abstractNumId w:val="4"/>
  </w:num>
  <w:num w:numId="10">
    <w:abstractNumId w:val="6"/>
  </w:num>
  <w:num w:numId="11">
    <w:abstractNumId w:val="0"/>
  </w:num>
  <w:num w:numId="12">
    <w:abstractNumId w:val="5"/>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B1C"/>
    <w:rsid w:val="0004467C"/>
    <w:rsid w:val="00082846"/>
    <w:rsid w:val="00110374"/>
    <w:rsid w:val="00116034"/>
    <w:rsid w:val="00164DCF"/>
    <w:rsid w:val="00197328"/>
    <w:rsid w:val="001C415D"/>
    <w:rsid w:val="001D1223"/>
    <w:rsid w:val="001E1E58"/>
    <w:rsid w:val="00227662"/>
    <w:rsid w:val="00237E84"/>
    <w:rsid w:val="00255355"/>
    <w:rsid w:val="00267EF3"/>
    <w:rsid w:val="00270964"/>
    <w:rsid w:val="002912B3"/>
    <w:rsid w:val="002B6F8F"/>
    <w:rsid w:val="002C1145"/>
    <w:rsid w:val="002C7D98"/>
    <w:rsid w:val="002E7AB7"/>
    <w:rsid w:val="003060C8"/>
    <w:rsid w:val="0031355E"/>
    <w:rsid w:val="003168B5"/>
    <w:rsid w:val="0039202C"/>
    <w:rsid w:val="00392A98"/>
    <w:rsid w:val="00392B1C"/>
    <w:rsid w:val="00432C1B"/>
    <w:rsid w:val="0044009C"/>
    <w:rsid w:val="00446C3C"/>
    <w:rsid w:val="0045045A"/>
    <w:rsid w:val="0047748B"/>
    <w:rsid w:val="004B6287"/>
    <w:rsid w:val="004C2023"/>
    <w:rsid w:val="004C6BC1"/>
    <w:rsid w:val="004C7262"/>
    <w:rsid w:val="004E5FCC"/>
    <w:rsid w:val="00512ED5"/>
    <w:rsid w:val="0057314B"/>
    <w:rsid w:val="00594993"/>
    <w:rsid w:val="005C0A6E"/>
    <w:rsid w:val="005F01A7"/>
    <w:rsid w:val="00605949"/>
    <w:rsid w:val="006159F0"/>
    <w:rsid w:val="006371E5"/>
    <w:rsid w:val="00652D21"/>
    <w:rsid w:val="006A3B2C"/>
    <w:rsid w:val="006C030F"/>
    <w:rsid w:val="006D5D2E"/>
    <w:rsid w:val="00757933"/>
    <w:rsid w:val="00776A00"/>
    <w:rsid w:val="00776BBE"/>
    <w:rsid w:val="007902C3"/>
    <w:rsid w:val="007C178F"/>
    <w:rsid w:val="007F47AB"/>
    <w:rsid w:val="008074CD"/>
    <w:rsid w:val="00872751"/>
    <w:rsid w:val="00877D19"/>
    <w:rsid w:val="00893ED0"/>
    <w:rsid w:val="008A6F38"/>
    <w:rsid w:val="00961255"/>
    <w:rsid w:val="00987E3B"/>
    <w:rsid w:val="009948E0"/>
    <w:rsid w:val="009A3FC6"/>
    <w:rsid w:val="009A48DE"/>
    <w:rsid w:val="009E0253"/>
    <w:rsid w:val="00A05E6B"/>
    <w:rsid w:val="00A35B9D"/>
    <w:rsid w:val="00A3761F"/>
    <w:rsid w:val="00B15B38"/>
    <w:rsid w:val="00B3599A"/>
    <w:rsid w:val="00B45E0E"/>
    <w:rsid w:val="00B50B5B"/>
    <w:rsid w:val="00B97824"/>
    <w:rsid w:val="00BA46D6"/>
    <w:rsid w:val="00BB0ABA"/>
    <w:rsid w:val="00BB3583"/>
    <w:rsid w:val="00BC5F59"/>
    <w:rsid w:val="00BD0FD5"/>
    <w:rsid w:val="00BD743C"/>
    <w:rsid w:val="00C42C81"/>
    <w:rsid w:val="00C81C7C"/>
    <w:rsid w:val="00CC7780"/>
    <w:rsid w:val="00CD63AF"/>
    <w:rsid w:val="00CE7FFC"/>
    <w:rsid w:val="00D0575C"/>
    <w:rsid w:val="00D12E72"/>
    <w:rsid w:val="00D80308"/>
    <w:rsid w:val="00DA42AD"/>
    <w:rsid w:val="00DD605B"/>
    <w:rsid w:val="00E051AC"/>
    <w:rsid w:val="00E62269"/>
    <w:rsid w:val="00E74F60"/>
    <w:rsid w:val="00EA0AD1"/>
    <w:rsid w:val="00EB15CA"/>
    <w:rsid w:val="00EE53B3"/>
    <w:rsid w:val="00EF6D70"/>
    <w:rsid w:val="00F4165F"/>
    <w:rsid w:val="00F627ED"/>
    <w:rsid w:val="00FC0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023"/>
    <w:rPr>
      <w:rFonts w:ascii="Arial" w:hAnsi="Arial"/>
      <w:lang w:val="en-US"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link w:val="Heading2Char"/>
    <w:qFormat/>
    <w:rsid w:val="00BD0FD5"/>
    <w:pPr>
      <w:keepNext/>
      <w:spacing w:before="240" w:after="60"/>
      <w:outlineLvl w:val="1"/>
    </w:pPr>
    <w:rPr>
      <w:rFonts w:cs="Arial"/>
      <w:b/>
      <w:bCs/>
      <w:i/>
      <w:iCs/>
      <w:sz w:val="28"/>
      <w:szCs w:val="28"/>
    </w:rPr>
  </w:style>
  <w:style w:type="paragraph" w:styleId="Heading3">
    <w:name w:val="heading 3"/>
    <w:basedOn w:val="Normal"/>
    <w:next w:val="Normal"/>
    <w:qFormat/>
    <w:rsid w:val="00EA0AD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rPr>
      <w:rFonts w:ascii="Comic Sans MS" w:hAnsi="Comic Sans MS"/>
      <w:sz w:val="24"/>
      <w:lang w:val="en-GB"/>
    </w:rPr>
  </w:style>
  <w:style w:type="character" w:styleId="Hyperlink">
    <w:name w:val="Hyperlink"/>
    <w:rPr>
      <w:color w:val="0000FF"/>
      <w:u w:val="single"/>
    </w:rPr>
  </w:style>
  <w:style w:type="paragraph" w:styleId="BodyText">
    <w:name w:val="Body Text"/>
    <w:basedOn w:val="Normal"/>
    <w:rsid w:val="00110374"/>
    <w:pPr>
      <w:spacing w:after="120"/>
    </w:pPr>
  </w:style>
  <w:style w:type="paragraph" w:styleId="BalloonText">
    <w:name w:val="Balloon Text"/>
    <w:basedOn w:val="Normal"/>
    <w:semiHidden/>
    <w:rsid w:val="0031355E"/>
    <w:rPr>
      <w:rFonts w:ascii="Tahoma" w:hAnsi="Tahoma" w:cs="Tahoma"/>
      <w:sz w:val="16"/>
      <w:szCs w:val="16"/>
    </w:rPr>
  </w:style>
  <w:style w:type="character" w:styleId="CommentReference">
    <w:name w:val="annotation reference"/>
    <w:semiHidden/>
    <w:rsid w:val="00B45E0E"/>
    <w:rPr>
      <w:sz w:val="16"/>
      <w:szCs w:val="16"/>
    </w:rPr>
  </w:style>
  <w:style w:type="paragraph" w:styleId="CommentText">
    <w:name w:val="annotation text"/>
    <w:basedOn w:val="Normal"/>
    <w:semiHidden/>
    <w:rsid w:val="00B45E0E"/>
  </w:style>
  <w:style w:type="paragraph" w:styleId="CommentSubject">
    <w:name w:val="annotation subject"/>
    <w:basedOn w:val="CommentText"/>
    <w:next w:val="CommentText"/>
    <w:semiHidden/>
    <w:rsid w:val="00B45E0E"/>
    <w:rPr>
      <w:b/>
      <w:bCs/>
    </w:rPr>
  </w:style>
  <w:style w:type="paragraph" w:styleId="Footer">
    <w:name w:val="footer"/>
    <w:basedOn w:val="Normal"/>
    <w:rsid w:val="00BB3583"/>
    <w:pPr>
      <w:tabs>
        <w:tab w:val="center" w:pos="4320"/>
        <w:tab w:val="right" w:pos="8640"/>
      </w:tabs>
    </w:pPr>
  </w:style>
  <w:style w:type="character" w:styleId="PageNumber">
    <w:name w:val="page number"/>
    <w:basedOn w:val="DefaultParagraphFont"/>
    <w:rsid w:val="00BB3583"/>
  </w:style>
  <w:style w:type="character" w:customStyle="1" w:styleId="casim001">
    <w:name w:val="casim001"/>
    <w:semiHidden/>
    <w:rsid w:val="002C1145"/>
    <w:rPr>
      <w:rFonts w:ascii="Arial" w:hAnsi="Arial" w:cs="Arial"/>
      <w:color w:val="auto"/>
      <w:sz w:val="20"/>
      <w:szCs w:val="20"/>
    </w:rPr>
  </w:style>
  <w:style w:type="character" w:customStyle="1" w:styleId="Heading2Char">
    <w:name w:val="Heading 2 Char"/>
    <w:link w:val="Heading2"/>
    <w:rsid w:val="00F4165F"/>
    <w:rPr>
      <w:rFonts w:ascii="Arial" w:hAnsi="Arial" w:cs="Arial"/>
      <w:b/>
      <w:bCs/>
      <w:i/>
      <w:i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023"/>
    <w:rPr>
      <w:rFonts w:ascii="Arial" w:hAnsi="Arial"/>
      <w:lang w:val="en-US"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link w:val="Heading2Char"/>
    <w:qFormat/>
    <w:rsid w:val="00BD0FD5"/>
    <w:pPr>
      <w:keepNext/>
      <w:spacing w:before="240" w:after="60"/>
      <w:outlineLvl w:val="1"/>
    </w:pPr>
    <w:rPr>
      <w:rFonts w:cs="Arial"/>
      <w:b/>
      <w:bCs/>
      <w:i/>
      <w:iCs/>
      <w:sz w:val="28"/>
      <w:szCs w:val="28"/>
    </w:rPr>
  </w:style>
  <w:style w:type="paragraph" w:styleId="Heading3">
    <w:name w:val="heading 3"/>
    <w:basedOn w:val="Normal"/>
    <w:next w:val="Normal"/>
    <w:qFormat/>
    <w:rsid w:val="00EA0AD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rPr>
      <w:rFonts w:ascii="Comic Sans MS" w:hAnsi="Comic Sans MS"/>
      <w:sz w:val="24"/>
      <w:lang w:val="en-GB"/>
    </w:rPr>
  </w:style>
  <w:style w:type="character" w:styleId="Hyperlink">
    <w:name w:val="Hyperlink"/>
    <w:rPr>
      <w:color w:val="0000FF"/>
      <w:u w:val="single"/>
    </w:rPr>
  </w:style>
  <w:style w:type="paragraph" w:styleId="BodyText">
    <w:name w:val="Body Text"/>
    <w:basedOn w:val="Normal"/>
    <w:rsid w:val="00110374"/>
    <w:pPr>
      <w:spacing w:after="120"/>
    </w:pPr>
  </w:style>
  <w:style w:type="paragraph" w:styleId="BalloonText">
    <w:name w:val="Balloon Text"/>
    <w:basedOn w:val="Normal"/>
    <w:semiHidden/>
    <w:rsid w:val="0031355E"/>
    <w:rPr>
      <w:rFonts w:ascii="Tahoma" w:hAnsi="Tahoma" w:cs="Tahoma"/>
      <w:sz w:val="16"/>
      <w:szCs w:val="16"/>
    </w:rPr>
  </w:style>
  <w:style w:type="character" w:styleId="CommentReference">
    <w:name w:val="annotation reference"/>
    <w:semiHidden/>
    <w:rsid w:val="00B45E0E"/>
    <w:rPr>
      <w:sz w:val="16"/>
      <w:szCs w:val="16"/>
    </w:rPr>
  </w:style>
  <w:style w:type="paragraph" w:styleId="CommentText">
    <w:name w:val="annotation text"/>
    <w:basedOn w:val="Normal"/>
    <w:semiHidden/>
    <w:rsid w:val="00B45E0E"/>
  </w:style>
  <w:style w:type="paragraph" w:styleId="CommentSubject">
    <w:name w:val="annotation subject"/>
    <w:basedOn w:val="CommentText"/>
    <w:next w:val="CommentText"/>
    <w:semiHidden/>
    <w:rsid w:val="00B45E0E"/>
    <w:rPr>
      <w:b/>
      <w:bCs/>
    </w:rPr>
  </w:style>
  <w:style w:type="paragraph" w:styleId="Footer">
    <w:name w:val="footer"/>
    <w:basedOn w:val="Normal"/>
    <w:rsid w:val="00BB3583"/>
    <w:pPr>
      <w:tabs>
        <w:tab w:val="center" w:pos="4320"/>
        <w:tab w:val="right" w:pos="8640"/>
      </w:tabs>
    </w:pPr>
  </w:style>
  <w:style w:type="character" w:styleId="PageNumber">
    <w:name w:val="page number"/>
    <w:basedOn w:val="DefaultParagraphFont"/>
    <w:rsid w:val="00BB3583"/>
  </w:style>
  <w:style w:type="character" w:customStyle="1" w:styleId="casim001">
    <w:name w:val="casim001"/>
    <w:semiHidden/>
    <w:rsid w:val="002C1145"/>
    <w:rPr>
      <w:rFonts w:ascii="Arial" w:hAnsi="Arial" w:cs="Arial"/>
      <w:color w:val="auto"/>
      <w:sz w:val="20"/>
      <w:szCs w:val="20"/>
    </w:rPr>
  </w:style>
  <w:style w:type="character" w:customStyle="1" w:styleId="Heading2Char">
    <w:name w:val="Heading 2 Char"/>
    <w:link w:val="Heading2"/>
    <w:rsid w:val="00F4165F"/>
    <w:rPr>
      <w:rFonts w:ascii="Arial" w:hAnsi="Arial" w:cs="Arial"/>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08786">
      <w:bodyDiv w:val="1"/>
      <w:marLeft w:val="0"/>
      <w:marRight w:val="0"/>
      <w:marTop w:val="0"/>
      <w:marBottom w:val="0"/>
      <w:divBdr>
        <w:top w:val="none" w:sz="0" w:space="0" w:color="auto"/>
        <w:left w:val="none" w:sz="0" w:space="0" w:color="auto"/>
        <w:bottom w:val="none" w:sz="0" w:space="0" w:color="auto"/>
        <w:right w:val="none" w:sz="0" w:space="0" w:color="auto"/>
      </w:divBdr>
    </w:div>
    <w:div w:id="101403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1C146F8F6ECA41ACBBD4E0257ADE28" ma:contentTypeVersion="0" ma:contentTypeDescription="Create a new document." ma:contentTypeScope="" ma:versionID="d72b3cb9c7970f8235731f93ce8cf13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BD4FC-6804-4D40-B97B-28AC3D515945}">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07A41FA1-B5A2-4DEF-B3D9-80F83D444806}">
  <ds:schemaRefs>
    <ds:schemaRef ds:uri="http://schemas.microsoft.com/sharepoint/v3/contenttype/forms"/>
  </ds:schemaRefs>
</ds:datastoreItem>
</file>

<file path=customXml/itemProps3.xml><?xml version="1.0" encoding="utf-8"?>
<ds:datastoreItem xmlns:ds="http://schemas.openxmlformats.org/officeDocument/2006/customXml" ds:itemID="{5B1B5E8E-417F-4680-97B7-5B59AC8BB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2592</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Students will work on a case in project groups (‘consultancy teams’) of about five persons, and will be coached and supervised by a staff member</vt:lpstr>
    </vt:vector>
  </TitlesOfParts>
  <Company>Wageningen UR</Company>
  <LinksUpToDate>false</LinksUpToDate>
  <CharactersWithSpaces>17879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will work on a case in project groups (‘consultancy teams’) of about five persons, and will be coached and supervised by a staff member</dc:title>
  <dc:creator>User</dc:creator>
  <cp:lastModifiedBy>Keijzers, Nicole</cp:lastModifiedBy>
  <cp:revision>3</cp:revision>
  <dcterms:created xsi:type="dcterms:W3CDTF">2015-02-25T12:31:00Z</dcterms:created>
  <dcterms:modified xsi:type="dcterms:W3CDTF">2015-02-25T12:44:00Z</dcterms:modified>
</cp:coreProperties>
</file>