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1A" w:rsidRDefault="00360A1A" w:rsidP="00360A1A">
      <w:pPr>
        <w:pStyle w:val="Default"/>
      </w:pPr>
    </w:p>
    <w:p w:rsidR="008B33B7" w:rsidRDefault="00360A1A" w:rsidP="00360A1A">
      <w:pPr>
        <w:pStyle w:val="Default"/>
        <w:rPr>
          <w:b/>
          <w:bCs/>
          <w:sz w:val="23"/>
          <w:szCs w:val="23"/>
          <w:lang w:val="en-GB"/>
        </w:rPr>
      </w:pPr>
      <w:r w:rsidRPr="00360A1A">
        <w:rPr>
          <w:b/>
          <w:bCs/>
          <w:sz w:val="23"/>
          <w:szCs w:val="23"/>
          <w:lang w:val="en-GB"/>
        </w:rPr>
        <w:t>WIAS TSP Frequently Asked Questions</w:t>
      </w:r>
    </w:p>
    <w:p w:rsidR="00360A1A" w:rsidRPr="00360A1A" w:rsidRDefault="00360A1A" w:rsidP="00360A1A">
      <w:pPr>
        <w:pStyle w:val="Default"/>
        <w:rPr>
          <w:sz w:val="23"/>
          <w:szCs w:val="23"/>
          <w:lang w:val="en-GB"/>
        </w:rPr>
      </w:pPr>
      <w:r w:rsidRPr="00360A1A">
        <w:rPr>
          <w:b/>
          <w:bCs/>
          <w:sz w:val="23"/>
          <w:szCs w:val="23"/>
          <w:lang w:val="en-GB"/>
        </w:rPr>
        <w:t xml:space="preserve"> </w:t>
      </w:r>
    </w:p>
    <w:p w:rsidR="00360A1A" w:rsidRPr="00360A1A" w:rsidRDefault="00360A1A" w:rsidP="00360A1A">
      <w:pPr>
        <w:pStyle w:val="Default"/>
        <w:rPr>
          <w:sz w:val="17"/>
          <w:szCs w:val="17"/>
          <w:lang w:val="en-GB"/>
        </w:rPr>
      </w:pPr>
      <w:r w:rsidRPr="00360A1A">
        <w:rPr>
          <w:b/>
          <w:bCs/>
          <w:sz w:val="17"/>
          <w:szCs w:val="17"/>
          <w:lang w:val="en-GB"/>
        </w:rPr>
        <w:t>1. H</w:t>
      </w:r>
      <w:r w:rsidR="008B33B7">
        <w:rPr>
          <w:b/>
          <w:bCs/>
          <w:sz w:val="17"/>
          <w:szCs w:val="17"/>
          <w:lang w:val="en-GB"/>
        </w:rPr>
        <w:t>ow to count credits for courses</w:t>
      </w:r>
      <w:r w:rsidRPr="00360A1A">
        <w:rPr>
          <w:b/>
          <w:bCs/>
          <w:sz w:val="17"/>
          <w:szCs w:val="17"/>
          <w:lang w:val="en-GB"/>
        </w:rPr>
        <w:t xml:space="preserve">? </w:t>
      </w:r>
    </w:p>
    <w:p w:rsidR="008B33B7" w:rsidRDefault="00360A1A" w:rsidP="00360A1A">
      <w:pPr>
        <w:pStyle w:val="Default"/>
        <w:rPr>
          <w:sz w:val="17"/>
          <w:szCs w:val="17"/>
          <w:lang w:val="en-GB"/>
        </w:rPr>
      </w:pPr>
      <w:r w:rsidRPr="00360A1A">
        <w:rPr>
          <w:sz w:val="17"/>
          <w:szCs w:val="17"/>
          <w:lang w:val="en-GB"/>
        </w:rPr>
        <w:t>One ECTS credit equals a study load of approximately 28 hours. Every course</w:t>
      </w:r>
      <w:r w:rsidR="008B33B7">
        <w:rPr>
          <w:sz w:val="17"/>
          <w:szCs w:val="17"/>
          <w:lang w:val="en-GB"/>
        </w:rPr>
        <w:t xml:space="preserve"> day counts for 0.3 ECTS</w:t>
      </w:r>
      <w:r w:rsidRPr="00360A1A">
        <w:rPr>
          <w:sz w:val="17"/>
          <w:szCs w:val="17"/>
          <w:lang w:val="en-GB"/>
        </w:rPr>
        <w:t>. Courses can have extra credits because of “home-work’’. Usually a course certificate mentions the study load in credits or in hours (in the latter case ECTS can be calculated).</w:t>
      </w:r>
    </w:p>
    <w:p w:rsidR="00360A1A" w:rsidRPr="00360A1A" w:rsidRDefault="00360A1A" w:rsidP="00360A1A">
      <w:pPr>
        <w:pStyle w:val="Default"/>
        <w:rPr>
          <w:sz w:val="17"/>
          <w:szCs w:val="17"/>
          <w:lang w:val="en-GB"/>
        </w:rPr>
      </w:pPr>
      <w:r w:rsidRPr="00360A1A">
        <w:rPr>
          <w:sz w:val="17"/>
          <w:szCs w:val="17"/>
          <w:lang w:val="en-GB"/>
        </w:rPr>
        <w:t xml:space="preserve"> </w:t>
      </w:r>
    </w:p>
    <w:p w:rsidR="00360A1A" w:rsidRPr="00360A1A" w:rsidRDefault="00360A1A" w:rsidP="00360A1A">
      <w:pPr>
        <w:pStyle w:val="Default"/>
        <w:rPr>
          <w:sz w:val="17"/>
          <w:szCs w:val="17"/>
          <w:lang w:val="en-GB"/>
        </w:rPr>
      </w:pPr>
      <w:r w:rsidRPr="00360A1A">
        <w:rPr>
          <w:b/>
          <w:bCs/>
          <w:sz w:val="17"/>
          <w:szCs w:val="17"/>
          <w:lang w:val="en-GB"/>
        </w:rPr>
        <w:t xml:space="preserve">2. Mandatory courses and waivers? </w:t>
      </w:r>
    </w:p>
    <w:p w:rsidR="008B33B7" w:rsidRDefault="00360A1A" w:rsidP="00360A1A">
      <w:pPr>
        <w:pStyle w:val="Default"/>
        <w:rPr>
          <w:sz w:val="17"/>
          <w:szCs w:val="17"/>
          <w:lang w:val="en-GB"/>
        </w:rPr>
      </w:pPr>
      <w:r w:rsidRPr="00360A1A">
        <w:rPr>
          <w:sz w:val="17"/>
          <w:szCs w:val="17"/>
          <w:lang w:val="en-GB"/>
        </w:rPr>
        <w:t>Mandatory courses can only be waived if the PhD candidate can proof that all the competences that should be gained in these courses, are already fulfilled in previous courses or by work experience in a previous job. If a waiver is granted, the course credits are not awarded; the TSP minimum requirement of 30 ECTS still applies. For more information contact the education coordinator.</w:t>
      </w:r>
    </w:p>
    <w:p w:rsidR="00360A1A" w:rsidRPr="00360A1A" w:rsidRDefault="00360A1A" w:rsidP="00360A1A">
      <w:pPr>
        <w:pStyle w:val="Default"/>
        <w:rPr>
          <w:sz w:val="17"/>
          <w:szCs w:val="17"/>
          <w:lang w:val="en-GB"/>
        </w:rPr>
      </w:pPr>
      <w:r w:rsidRPr="00360A1A">
        <w:rPr>
          <w:sz w:val="17"/>
          <w:szCs w:val="17"/>
          <w:lang w:val="en-GB"/>
        </w:rPr>
        <w:t xml:space="preserve"> </w:t>
      </w:r>
    </w:p>
    <w:p w:rsidR="00360A1A" w:rsidRPr="00360A1A" w:rsidRDefault="00360A1A" w:rsidP="00360A1A">
      <w:pPr>
        <w:pStyle w:val="Default"/>
        <w:rPr>
          <w:sz w:val="17"/>
          <w:szCs w:val="17"/>
          <w:lang w:val="en-GB"/>
        </w:rPr>
      </w:pPr>
      <w:r w:rsidRPr="00360A1A">
        <w:rPr>
          <w:b/>
          <w:bCs/>
          <w:sz w:val="17"/>
          <w:szCs w:val="17"/>
          <w:lang w:val="en-GB"/>
        </w:rPr>
        <w:t xml:space="preserve">3. Can previous education count on the TSP? </w:t>
      </w:r>
    </w:p>
    <w:p w:rsidR="00360A1A" w:rsidRDefault="00360A1A" w:rsidP="00360A1A">
      <w:pPr>
        <w:pStyle w:val="Default"/>
        <w:rPr>
          <w:sz w:val="17"/>
          <w:szCs w:val="17"/>
          <w:lang w:val="en-GB"/>
        </w:rPr>
      </w:pPr>
      <w:r w:rsidRPr="00360A1A">
        <w:rPr>
          <w:sz w:val="17"/>
          <w:szCs w:val="17"/>
          <w:lang w:val="en-GB"/>
        </w:rPr>
        <w:t xml:space="preserve">PhD candidates starting their PhD period not directly after their MSc graduation may have done education during a previous job. This can be filled in on the TSP till a maximum of 10 ECTS. For more information contact the education coordinator. </w:t>
      </w:r>
    </w:p>
    <w:p w:rsidR="008B33B7" w:rsidRPr="00360A1A" w:rsidRDefault="008B33B7" w:rsidP="00360A1A">
      <w:pPr>
        <w:pStyle w:val="Default"/>
        <w:rPr>
          <w:sz w:val="17"/>
          <w:szCs w:val="17"/>
          <w:lang w:val="en-GB"/>
        </w:rPr>
      </w:pPr>
    </w:p>
    <w:p w:rsidR="00360A1A" w:rsidRPr="00360A1A" w:rsidRDefault="00360A1A" w:rsidP="00360A1A">
      <w:pPr>
        <w:pStyle w:val="Default"/>
        <w:rPr>
          <w:sz w:val="17"/>
          <w:szCs w:val="17"/>
          <w:lang w:val="en-GB"/>
        </w:rPr>
      </w:pPr>
      <w:r w:rsidRPr="00360A1A">
        <w:rPr>
          <w:b/>
          <w:bCs/>
          <w:sz w:val="17"/>
          <w:szCs w:val="17"/>
          <w:lang w:val="en-GB"/>
        </w:rPr>
        <w:t xml:space="preserve">4. Courses are not yet known 4 years ahead. </w:t>
      </w:r>
    </w:p>
    <w:p w:rsidR="00360A1A" w:rsidRDefault="00360A1A" w:rsidP="00360A1A">
      <w:pPr>
        <w:pStyle w:val="Default"/>
        <w:rPr>
          <w:sz w:val="17"/>
          <w:szCs w:val="17"/>
          <w:lang w:val="en-GB"/>
        </w:rPr>
      </w:pPr>
      <w:r w:rsidRPr="00360A1A">
        <w:rPr>
          <w:sz w:val="17"/>
          <w:szCs w:val="17"/>
          <w:lang w:val="en-GB"/>
        </w:rPr>
        <w:t xml:space="preserve">Try to plan as much as possible already in the first plan TSP. In the midterm TSP (submitted at two years after the start of the PhD project) some changes and additions can be made. </w:t>
      </w:r>
    </w:p>
    <w:p w:rsidR="008B33B7" w:rsidRPr="00360A1A" w:rsidRDefault="008B33B7" w:rsidP="00360A1A">
      <w:pPr>
        <w:pStyle w:val="Default"/>
        <w:rPr>
          <w:sz w:val="17"/>
          <w:szCs w:val="17"/>
          <w:lang w:val="en-GB"/>
        </w:rPr>
      </w:pPr>
    </w:p>
    <w:p w:rsidR="00360A1A" w:rsidRPr="00360A1A" w:rsidRDefault="00360A1A" w:rsidP="00360A1A">
      <w:pPr>
        <w:pStyle w:val="Default"/>
        <w:rPr>
          <w:sz w:val="17"/>
          <w:szCs w:val="17"/>
          <w:lang w:val="en-GB"/>
        </w:rPr>
      </w:pPr>
      <w:r w:rsidRPr="00360A1A">
        <w:rPr>
          <w:b/>
          <w:bCs/>
          <w:sz w:val="17"/>
          <w:szCs w:val="17"/>
          <w:lang w:val="en-GB"/>
        </w:rPr>
        <w:t xml:space="preserve">5. How to find relevant courses? </w:t>
      </w:r>
    </w:p>
    <w:p w:rsidR="00360A1A" w:rsidRPr="00360A1A" w:rsidRDefault="00360A1A" w:rsidP="00360A1A">
      <w:pPr>
        <w:pStyle w:val="Default"/>
        <w:rPr>
          <w:sz w:val="17"/>
          <w:szCs w:val="17"/>
          <w:lang w:val="en-GB"/>
        </w:rPr>
      </w:pPr>
      <w:r w:rsidRPr="00360A1A">
        <w:rPr>
          <w:sz w:val="17"/>
          <w:szCs w:val="17"/>
          <w:lang w:val="en-GB"/>
        </w:rPr>
        <w:t xml:space="preserve">PhD courses can be done anywhere in the Netherlands or abroad </w:t>
      </w:r>
    </w:p>
    <w:p w:rsidR="00560E02" w:rsidRDefault="00360A1A" w:rsidP="00360A1A">
      <w:pPr>
        <w:pStyle w:val="Default"/>
        <w:spacing w:after="9"/>
        <w:rPr>
          <w:sz w:val="17"/>
          <w:szCs w:val="17"/>
          <w:lang w:val="en-GB"/>
        </w:rPr>
      </w:pPr>
      <w:r>
        <w:rPr>
          <w:sz w:val="17"/>
          <w:szCs w:val="17"/>
        </w:rPr>
        <w:t></w:t>
      </w:r>
      <w:r w:rsidRPr="00360A1A">
        <w:rPr>
          <w:sz w:val="17"/>
          <w:szCs w:val="17"/>
          <w:lang w:val="en-GB"/>
        </w:rPr>
        <w:t xml:space="preserve"> Search on internet, discuss with supervisors, discuss with colleague PhD candidates</w:t>
      </w:r>
    </w:p>
    <w:p w:rsidR="00560E02" w:rsidRPr="00360A1A" w:rsidRDefault="00560E02" w:rsidP="00560E02">
      <w:pPr>
        <w:pStyle w:val="Default"/>
        <w:spacing w:after="9"/>
        <w:rPr>
          <w:sz w:val="17"/>
          <w:szCs w:val="17"/>
          <w:lang w:val="en-GB"/>
        </w:rPr>
      </w:pPr>
      <w:r>
        <w:rPr>
          <w:sz w:val="17"/>
          <w:szCs w:val="17"/>
        </w:rPr>
        <w:t></w:t>
      </w:r>
      <w:r w:rsidRPr="00360A1A">
        <w:rPr>
          <w:sz w:val="17"/>
          <w:szCs w:val="17"/>
          <w:lang w:val="en-GB"/>
        </w:rPr>
        <w:t xml:space="preserve"> </w:t>
      </w:r>
      <w:r>
        <w:rPr>
          <w:sz w:val="17"/>
          <w:szCs w:val="17"/>
          <w:lang w:val="en-GB"/>
        </w:rPr>
        <w:t>Read monthly WIAS news letter</w:t>
      </w:r>
      <w:r w:rsidRPr="00360A1A">
        <w:rPr>
          <w:sz w:val="17"/>
          <w:szCs w:val="17"/>
          <w:lang w:val="en-GB"/>
        </w:rPr>
        <w:t xml:space="preserve"> </w:t>
      </w:r>
    </w:p>
    <w:p w:rsidR="00360A1A" w:rsidRPr="00360A1A" w:rsidRDefault="00360A1A" w:rsidP="00360A1A">
      <w:pPr>
        <w:pStyle w:val="Default"/>
        <w:spacing w:after="9"/>
        <w:rPr>
          <w:sz w:val="17"/>
          <w:szCs w:val="17"/>
          <w:lang w:val="en-GB"/>
        </w:rPr>
      </w:pPr>
      <w:r>
        <w:rPr>
          <w:sz w:val="17"/>
          <w:szCs w:val="17"/>
        </w:rPr>
        <w:t></w:t>
      </w:r>
      <w:r w:rsidRPr="00360A1A">
        <w:rPr>
          <w:sz w:val="17"/>
          <w:szCs w:val="17"/>
          <w:lang w:val="en-GB"/>
        </w:rPr>
        <w:t xml:space="preserve"> W</w:t>
      </w:r>
      <w:r w:rsidR="00560E02">
        <w:rPr>
          <w:sz w:val="17"/>
          <w:szCs w:val="17"/>
          <w:lang w:val="en-GB"/>
        </w:rPr>
        <w:t>IAS offers several courses</w:t>
      </w:r>
      <w:r w:rsidRPr="00360A1A">
        <w:rPr>
          <w:sz w:val="17"/>
          <w:szCs w:val="17"/>
          <w:lang w:val="en-GB"/>
        </w:rPr>
        <w:t xml:space="preserve"> </w:t>
      </w:r>
      <w:r w:rsidR="00560E02">
        <w:rPr>
          <w:sz w:val="17"/>
          <w:szCs w:val="17"/>
          <w:lang w:val="en-GB"/>
        </w:rPr>
        <w:t xml:space="preserve">(see: </w:t>
      </w:r>
      <w:r w:rsidR="00BF5661">
        <w:rPr>
          <w:sz w:val="17"/>
          <w:szCs w:val="17"/>
          <w:lang w:val="en-GB"/>
        </w:rPr>
        <w:t>https://</w:t>
      </w:r>
      <w:r w:rsidR="00560E02">
        <w:rPr>
          <w:sz w:val="17"/>
          <w:szCs w:val="17"/>
          <w:lang w:val="en-GB"/>
        </w:rPr>
        <w:t>www.wias.nl</w:t>
      </w:r>
      <w:r w:rsidR="00514FEC">
        <w:rPr>
          <w:sz w:val="17"/>
          <w:szCs w:val="17"/>
          <w:lang w:val="en-GB"/>
        </w:rPr>
        <w:t>/</w:t>
      </w:r>
      <w:r w:rsidR="00560E02">
        <w:rPr>
          <w:sz w:val="17"/>
          <w:szCs w:val="17"/>
          <w:lang w:val="en-GB"/>
        </w:rPr>
        <w:t>)</w:t>
      </w:r>
    </w:p>
    <w:p w:rsidR="00360A1A" w:rsidRPr="00360A1A" w:rsidRDefault="00360A1A" w:rsidP="00360A1A">
      <w:pPr>
        <w:pStyle w:val="Default"/>
        <w:spacing w:after="9"/>
        <w:rPr>
          <w:sz w:val="17"/>
          <w:szCs w:val="17"/>
          <w:lang w:val="en-GB"/>
        </w:rPr>
      </w:pPr>
      <w:r>
        <w:rPr>
          <w:sz w:val="17"/>
          <w:szCs w:val="17"/>
        </w:rPr>
        <w:t></w:t>
      </w:r>
      <w:r w:rsidRPr="00360A1A">
        <w:rPr>
          <w:sz w:val="17"/>
          <w:szCs w:val="17"/>
          <w:lang w:val="en-GB"/>
        </w:rPr>
        <w:t xml:space="preserve"> Wageningen Graduate Schools off</w:t>
      </w:r>
      <w:r w:rsidR="00560E02">
        <w:rPr>
          <w:sz w:val="17"/>
          <w:szCs w:val="17"/>
          <w:lang w:val="en-GB"/>
        </w:rPr>
        <w:t xml:space="preserve">ers subsidized </w:t>
      </w:r>
      <w:r w:rsidR="00335D86">
        <w:rPr>
          <w:sz w:val="17"/>
          <w:szCs w:val="17"/>
          <w:lang w:val="en-GB"/>
        </w:rPr>
        <w:t xml:space="preserve">competence, skills and career oriented </w:t>
      </w:r>
      <w:r w:rsidR="00560E02">
        <w:rPr>
          <w:sz w:val="17"/>
          <w:szCs w:val="17"/>
          <w:lang w:val="en-GB"/>
        </w:rPr>
        <w:t>courses</w:t>
      </w:r>
      <w:r w:rsidR="007B74D6">
        <w:rPr>
          <w:sz w:val="17"/>
          <w:szCs w:val="17"/>
          <w:lang w:val="en-GB"/>
        </w:rPr>
        <w:t xml:space="preserve"> (see:</w:t>
      </w:r>
      <w:r w:rsidR="007B74D6" w:rsidRPr="007B74D6">
        <w:rPr>
          <w:lang w:val="en-GB"/>
        </w:rPr>
        <w:t xml:space="preserve"> </w:t>
      </w:r>
      <w:r w:rsidR="007B74D6" w:rsidRPr="007B74D6">
        <w:rPr>
          <w:sz w:val="17"/>
          <w:szCs w:val="17"/>
          <w:lang w:val="en-GB"/>
        </w:rPr>
        <w:t>https://wgs.crs.wur.nl/</w:t>
      </w:r>
      <w:r w:rsidR="00560E02">
        <w:rPr>
          <w:sz w:val="17"/>
          <w:szCs w:val="17"/>
          <w:lang w:val="en-GB"/>
        </w:rPr>
        <w:t xml:space="preserve">) </w:t>
      </w:r>
      <w:r w:rsidRPr="00360A1A">
        <w:rPr>
          <w:sz w:val="17"/>
          <w:szCs w:val="17"/>
          <w:lang w:val="en-GB"/>
        </w:rPr>
        <w:t xml:space="preserve"> </w:t>
      </w:r>
    </w:p>
    <w:p w:rsidR="00560E02" w:rsidRPr="00360A1A" w:rsidRDefault="00360A1A" w:rsidP="00360A1A">
      <w:pPr>
        <w:pStyle w:val="Default"/>
        <w:rPr>
          <w:sz w:val="17"/>
          <w:szCs w:val="17"/>
          <w:lang w:val="en-GB"/>
        </w:rPr>
      </w:pPr>
      <w:r>
        <w:rPr>
          <w:sz w:val="17"/>
          <w:szCs w:val="17"/>
        </w:rPr>
        <w:t></w:t>
      </w:r>
      <w:r w:rsidRPr="00360A1A">
        <w:rPr>
          <w:sz w:val="17"/>
          <w:szCs w:val="17"/>
          <w:lang w:val="en-GB"/>
        </w:rPr>
        <w:t xml:space="preserve"> Courses at the other </w:t>
      </w:r>
      <w:r w:rsidR="00770DB2">
        <w:rPr>
          <w:sz w:val="17"/>
          <w:szCs w:val="17"/>
          <w:lang w:val="en-GB"/>
        </w:rPr>
        <w:t xml:space="preserve">5 </w:t>
      </w:r>
      <w:r w:rsidRPr="00360A1A">
        <w:rPr>
          <w:sz w:val="17"/>
          <w:szCs w:val="17"/>
          <w:lang w:val="en-GB"/>
        </w:rPr>
        <w:t xml:space="preserve">Wageningen graduate schools </w:t>
      </w:r>
      <w:r w:rsidR="00560E02">
        <w:rPr>
          <w:sz w:val="17"/>
          <w:szCs w:val="17"/>
          <w:lang w:val="en-GB"/>
        </w:rPr>
        <w:t>(</w:t>
      </w:r>
      <w:r w:rsidR="007B74D6">
        <w:rPr>
          <w:sz w:val="17"/>
          <w:szCs w:val="17"/>
          <w:lang w:val="en-GB"/>
        </w:rPr>
        <w:t xml:space="preserve">see websites of </w:t>
      </w:r>
      <w:r w:rsidR="00560E02">
        <w:rPr>
          <w:sz w:val="17"/>
          <w:szCs w:val="17"/>
          <w:lang w:val="en-GB"/>
        </w:rPr>
        <w:t>VLAG, PE&amp;RC, WIMEK, WASS, EPS)</w:t>
      </w:r>
    </w:p>
    <w:p w:rsidR="00360A1A" w:rsidRPr="00360A1A" w:rsidRDefault="00360A1A" w:rsidP="00360A1A">
      <w:pPr>
        <w:pStyle w:val="Default"/>
        <w:rPr>
          <w:sz w:val="17"/>
          <w:szCs w:val="17"/>
          <w:lang w:val="en-GB"/>
        </w:rPr>
      </w:pPr>
    </w:p>
    <w:p w:rsidR="00360A1A" w:rsidRPr="00514FEC" w:rsidRDefault="00360A1A" w:rsidP="00360A1A">
      <w:pPr>
        <w:pStyle w:val="Default"/>
        <w:rPr>
          <w:b/>
          <w:bCs/>
          <w:sz w:val="17"/>
          <w:szCs w:val="17"/>
          <w:lang w:val="en-GB"/>
        </w:rPr>
      </w:pPr>
      <w:r w:rsidRPr="00360A1A">
        <w:rPr>
          <w:b/>
          <w:bCs/>
          <w:sz w:val="17"/>
          <w:szCs w:val="17"/>
          <w:lang w:val="en-GB"/>
        </w:rPr>
        <w:t xml:space="preserve">6. Presentation requirements? </w:t>
      </w:r>
    </w:p>
    <w:p w:rsidR="00360A1A" w:rsidRPr="00360A1A" w:rsidRDefault="00360A1A" w:rsidP="00360A1A">
      <w:pPr>
        <w:pStyle w:val="Default"/>
        <w:rPr>
          <w:sz w:val="17"/>
          <w:szCs w:val="17"/>
          <w:lang w:val="en-GB"/>
        </w:rPr>
      </w:pPr>
      <w:r w:rsidRPr="00360A1A">
        <w:rPr>
          <w:sz w:val="17"/>
          <w:szCs w:val="17"/>
          <w:lang w:val="en-GB"/>
        </w:rPr>
        <w:t xml:space="preserve">Oral or poster presentations should be given for a broad scientific public, e.g. at a conference, seminar or workshop, to get feed-back on your work from this broad scientific public. Internal presentations, e.g. at your group, cannot count on the TSP. </w:t>
      </w:r>
    </w:p>
    <w:p w:rsidR="00514FEC" w:rsidRDefault="00360A1A" w:rsidP="00360A1A">
      <w:pPr>
        <w:pStyle w:val="Default"/>
        <w:rPr>
          <w:sz w:val="17"/>
          <w:szCs w:val="17"/>
          <w:lang w:val="en-GB"/>
        </w:rPr>
      </w:pPr>
      <w:r w:rsidRPr="00360A1A">
        <w:rPr>
          <w:sz w:val="17"/>
          <w:szCs w:val="17"/>
          <w:lang w:val="en-GB"/>
        </w:rPr>
        <w:t>Presentations must be “original’’; e.g. present twice the same poster cannot count twice.</w:t>
      </w:r>
    </w:p>
    <w:p w:rsidR="00360A1A" w:rsidRDefault="00514FEC" w:rsidP="00360A1A">
      <w:pPr>
        <w:pStyle w:val="Default"/>
        <w:rPr>
          <w:sz w:val="17"/>
          <w:szCs w:val="17"/>
          <w:lang w:val="en-GB"/>
        </w:rPr>
      </w:pPr>
      <w:r>
        <w:rPr>
          <w:sz w:val="17"/>
          <w:szCs w:val="17"/>
          <w:lang w:val="en-GB"/>
        </w:rPr>
        <w:t>Minimum 2 original presentations are requested, of which at least one oral, and at least one at an international conference (1 ECTS each)</w:t>
      </w:r>
      <w:r w:rsidR="00360A1A" w:rsidRPr="00360A1A">
        <w:rPr>
          <w:sz w:val="17"/>
          <w:szCs w:val="17"/>
          <w:lang w:val="en-GB"/>
        </w:rPr>
        <w:t xml:space="preserve"> </w:t>
      </w:r>
    </w:p>
    <w:p w:rsidR="00BF5661" w:rsidRDefault="00BF5661" w:rsidP="00360A1A">
      <w:pPr>
        <w:pStyle w:val="Default"/>
        <w:rPr>
          <w:sz w:val="17"/>
          <w:szCs w:val="17"/>
          <w:lang w:val="en-GB"/>
        </w:rPr>
      </w:pPr>
      <w:r>
        <w:rPr>
          <w:sz w:val="17"/>
          <w:szCs w:val="17"/>
          <w:lang w:val="en-GB"/>
        </w:rPr>
        <w:t>Maximum 4 scientific presentations can count for credits</w:t>
      </w:r>
      <w:r w:rsidR="00514FEC">
        <w:rPr>
          <w:sz w:val="17"/>
          <w:szCs w:val="17"/>
          <w:lang w:val="en-GB"/>
        </w:rPr>
        <w:t xml:space="preserve">. When given more presentations, these can be </w:t>
      </w:r>
      <w:r w:rsidR="009748E3">
        <w:rPr>
          <w:sz w:val="17"/>
          <w:szCs w:val="17"/>
          <w:lang w:val="en-GB"/>
        </w:rPr>
        <w:t>included i</w:t>
      </w:r>
      <w:r w:rsidR="00514FEC">
        <w:rPr>
          <w:sz w:val="17"/>
          <w:szCs w:val="17"/>
          <w:lang w:val="en-GB"/>
        </w:rPr>
        <w:t xml:space="preserve">n the TSP, but without credits. </w:t>
      </w:r>
    </w:p>
    <w:p w:rsidR="00BF5661" w:rsidRPr="00360A1A" w:rsidRDefault="00BF5661" w:rsidP="00360A1A">
      <w:pPr>
        <w:pStyle w:val="Default"/>
        <w:rPr>
          <w:sz w:val="17"/>
          <w:szCs w:val="17"/>
          <w:lang w:val="en-GB"/>
        </w:rPr>
      </w:pPr>
    </w:p>
    <w:p w:rsidR="00360A1A" w:rsidRDefault="00360A1A" w:rsidP="00360A1A">
      <w:pPr>
        <w:pStyle w:val="Default"/>
        <w:rPr>
          <w:b/>
          <w:bCs/>
          <w:sz w:val="17"/>
          <w:szCs w:val="17"/>
          <w:lang w:val="en-GB"/>
        </w:rPr>
      </w:pPr>
      <w:r w:rsidRPr="00360A1A">
        <w:rPr>
          <w:b/>
          <w:bCs/>
          <w:sz w:val="17"/>
          <w:szCs w:val="17"/>
          <w:lang w:val="en-GB"/>
        </w:rPr>
        <w:t xml:space="preserve">7. PhD discussion group requirements? </w:t>
      </w:r>
    </w:p>
    <w:p w:rsidR="00A962E4" w:rsidRPr="00360A1A" w:rsidRDefault="00A962E4" w:rsidP="00360A1A">
      <w:pPr>
        <w:pStyle w:val="Default"/>
        <w:rPr>
          <w:sz w:val="17"/>
          <w:szCs w:val="17"/>
          <w:lang w:val="en-GB"/>
        </w:rPr>
      </w:pPr>
      <w:r w:rsidRPr="00360A1A">
        <w:rPr>
          <w:sz w:val="17"/>
          <w:szCs w:val="17"/>
          <w:lang w:val="en-GB"/>
        </w:rPr>
        <w:t>A PhD discussion group has to be approved by the WIAS-EC based on a written application which describes a discussion-group-plan. In-depth discussion (e.g. of papers, chapters of a book, with invited guest speakers, etc.) should be the core of the meeting. Meetings have to be on a regular basis (at least 6 times per year) and information of each meeting (date, duration, name of staff member present, subject discussed, list of participants) should be archived</w:t>
      </w:r>
      <w:r>
        <w:rPr>
          <w:sz w:val="17"/>
          <w:szCs w:val="17"/>
          <w:lang w:val="en-GB"/>
        </w:rPr>
        <w:t>.</w:t>
      </w:r>
    </w:p>
    <w:p w:rsidR="00514FEC" w:rsidRDefault="00360A1A" w:rsidP="00360A1A">
      <w:pPr>
        <w:pStyle w:val="Default"/>
        <w:rPr>
          <w:sz w:val="17"/>
          <w:szCs w:val="17"/>
          <w:lang w:val="en-GB"/>
        </w:rPr>
      </w:pPr>
      <w:r w:rsidRPr="00360A1A">
        <w:rPr>
          <w:sz w:val="17"/>
          <w:szCs w:val="17"/>
          <w:lang w:val="en-GB"/>
        </w:rPr>
        <w:t xml:space="preserve">PhD discussion groups can be part of the TSP with a maximum of </w:t>
      </w:r>
      <w:r w:rsidR="00AB5B5B">
        <w:rPr>
          <w:sz w:val="17"/>
          <w:szCs w:val="17"/>
          <w:lang w:val="en-GB"/>
        </w:rPr>
        <w:t>4</w:t>
      </w:r>
      <w:r w:rsidRPr="00360A1A">
        <w:rPr>
          <w:sz w:val="17"/>
          <w:szCs w:val="17"/>
          <w:lang w:val="en-GB"/>
        </w:rPr>
        <w:t xml:space="preserve"> ECTS</w:t>
      </w:r>
      <w:r w:rsidR="00AB5B5B">
        <w:rPr>
          <w:sz w:val="17"/>
          <w:szCs w:val="17"/>
          <w:lang w:val="en-GB"/>
        </w:rPr>
        <w:t xml:space="preserve">; </w:t>
      </w:r>
      <w:r w:rsidR="00483406">
        <w:rPr>
          <w:sz w:val="17"/>
          <w:szCs w:val="17"/>
          <w:lang w:val="en-GB"/>
        </w:rPr>
        <w:t xml:space="preserve">maximum </w:t>
      </w:r>
      <w:r w:rsidR="00AB5B5B">
        <w:rPr>
          <w:sz w:val="17"/>
          <w:szCs w:val="17"/>
          <w:lang w:val="en-GB"/>
        </w:rPr>
        <w:t>2 ECTS</w:t>
      </w:r>
      <w:r w:rsidR="000D318C">
        <w:rPr>
          <w:sz w:val="17"/>
          <w:szCs w:val="17"/>
          <w:lang w:val="en-GB"/>
        </w:rPr>
        <w:t xml:space="preserve"> per discussion group.  </w:t>
      </w:r>
    </w:p>
    <w:p w:rsidR="00360A1A" w:rsidRPr="00360A1A" w:rsidRDefault="00360A1A" w:rsidP="00360A1A">
      <w:pPr>
        <w:pStyle w:val="Default"/>
        <w:rPr>
          <w:sz w:val="17"/>
          <w:szCs w:val="17"/>
          <w:lang w:val="en-GB"/>
        </w:rPr>
      </w:pPr>
      <w:r w:rsidRPr="00360A1A">
        <w:rPr>
          <w:sz w:val="17"/>
          <w:szCs w:val="17"/>
          <w:lang w:val="en-GB"/>
        </w:rPr>
        <w:t xml:space="preserve"> </w:t>
      </w:r>
    </w:p>
    <w:p w:rsidR="00360A1A" w:rsidRPr="00360A1A" w:rsidRDefault="00360A1A" w:rsidP="00360A1A">
      <w:pPr>
        <w:pStyle w:val="Default"/>
        <w:rPr>
          <w:sz w:val="17"/>
          <w:szCs w:val="17"/>
          <w:lang w:val="en-GB"/>
        </w:rPr>
      </w:pPr>
      <w:r w:rsidRPr="00360A1A">
        <w:rPr>
          <w:b/>
          <w:bCs/>
          <w:sz w:val="17"/>
          <w:szCs w:val="17"/>
          <w:lang w:val="en-GB"/>
        </w:rPr>
        <w:t xml:space="preserve">8. Can BSc- or MSc-level courses count on the TSP? </w:t>
      </w:r>
    </w:p>
    <w:p w:rsidR="00360A1A" w:rsidRPr="00360A1A" w:rsidRDefault="00360A1A" w:rsidP="00360A1A">
      <w:pPr>
        <w:pStyle w:val="Default"/>
        <w:rPr>
          <w:sz w:val="17"/>
          <w:szCs w:val="17"/>
          <w:lang w:val="en-GB"/>
        </w:rPr>
      </w:pPr>
      <w:r w:rsidRPr="00360A1A">
        <w:rPr>
          <w:sz w:val="17"/>
          <w:szCs w:val="17"/>
          <w:lang w:val="en-GB"/>
        </w:rPr>
        <w:t xml:space="preserve">BSc-level courses cannot count on the TSP. </w:t>
      </w:r>
    </w:p>
    <w:p w:rsidR="00360A1A" w:rsidRPr="00360A1A" w:rsidRDefault="00360A1A" w:rsidP="00360A1A">
      <w:pPr>
        <w:pStyle w:val="Default"/>
        <w:rPr>
          <w:sz w:val="17"/>
          <w:szCs w:val="17"/>
          <w:lang w:val="en-GB"/>
        </w:rPr>
      </w:pPr>
      <w:r w:rsidRPr="00360A1A">
        <w:rPr>
          <w:sz w:val="17"/>
          <w:szCs w:val="17"/>
          <w:lang w:val="en-GB"/>
        </w:rPr>
        <w:t xml:space="preserve">In case of deficiencies MSc-level courses (done after MSc graduation) can be </w:t>
      </w:r>
      <w:r w:rsidR="00AB5B5B">
        <w:rPr>
          <w:sz w:val="17"/>
          <w:szCs w:val="17"/>
          <w:lang w:val="en-GB"/>
        </w:rPr>
        <w:t>included in the TSP</w:t>
      </w:r>
      <w:r w:rsidRPr="00360A1A">
        <w:rPr>
          <w:sz w:val="17"/>
          <w:szCs w:val="17"/>
          <w:lang w:val="en-GB"/>
        </w:rPr>
        <w:t xml:space="preserve"> </w:t>
      </w:r>
      <w:r w:rsidR="00AB5B5B">
        <w:rPr>
          <w:sz w:val="17"/>
          <w:szCs w:val="17"/>
          <w:lang w:val="en-GB"/>
        </w:rPr>
        <w:t xml:space="preserve">up to a </w:t>
      </w:r>
      <w:r w:rsidRPr="00360A1A">
        <w:rPr>
          <w:sz w:val="17"/>
          <w:szCs w:val="17"/>
          <w:lang w:val="en-GB"/>
        </w:rPr>
        <w:t xml:space="preserve"> </w:t>
      </w:r>
      <w:r w:rsidR="00AB5B5B">
        <w:rPr>
          <w:sz w:val="17"/>
          <w:szCs w:val="17"/>
          <w:lang w:val="en-GB"/>
        </w:rPr>
        <w:t>maximum of 6 ECTS.</w:t>
      </w:r>
      <w:r w:rsidRPr="00360A1A">
        <w:rPr>
          <w:sz w:val="17"/>
          <w:szCs w:val="17"/>
          <w:lang w:val="en-GB"/>
        </w:rPr>
        <w:t xml:space="preserve"> </w:t>
      </w:r>
    </w:p>
    <w:p w:rsidR="00360A1A" w:rsidRDefault="00360A1A" w:rsidP="00360A1A">
      <w:pPr>
        <w:pStyle w:val="Default"/>
        <w:rPr>
          <w:sz w:val="17"/>
          <w:szCs w:val="17"/>
          <w:lang w:val="en-GB"/>
        </w:rPr>
      </w:pPr>
      <w:r w:rsidRPr="00360A1A">
        <w:rPr>
          <w:i/>
          <w:iCs/>
          <w:sz w:val="17"/>
          <w:szCs w:val="17"/>
          <w:lang w:val="en-GB"/>
        </w:rPr>
        <w:t>Exception</w:t>
      </w:r>
      <w:r w:rsidRPr="00360A1A">
        <w:rPr>
          <w:sz w:val="17"/>
          <w:szCs w:val="17"/>
          <w:lang w:val="en-GB"/>
        </w:rPr>
        <w:t xml:space="preserve">: the level of the MSc course ‘’Modern Statistics for the Life Sciences’’ (ABG-30806) is comparable with the WIAS PhD course ‘’Statistics for the Life Sciences’’ and can be filled in as PhD level Advanced statistics course (only when done after MSc graduation). </w:t>
      </w:r>
    </w:p>
    <w:p w:rsidR="0011609C" w:rsidRDefault="0011609C" w:rsidP="00360A1A">
      <w:pPr>
        <w:pStyle w:val="Default"/>
        <w:rPr>
          <w:sz w:val="17"/>
          <w:szCs w:val="17"/>
          <w:lang w:val="en-GB"/>
        </w:rPr>
      </w:pPr>
    </w:p>
    <w:p w:rsidR="0011609C" w:rsidRDefault="0011609C" w:rsidP="00360A1A">
      <w:pPr>
        <w:pStyle w:val="Default"/>
        <w:rPr>
          <w:b/>
          <w:sz w:val="17"/>
          <w:szCs w:val="17"/>
          <w:lang w:val="en-GB"/>
        </w:rPr>
      </w:pPr>
      <w:r>
        <w:rPr>
          <w:b/>
          <w:sz w:val="17"/>
          <w:szCs w:val="17"/>
          <w:lang w:val="en-GB"/>
        </w:rPr>
        <w:t>9. Can online courses be included on the TSP?</w:t>
      </w:r>
    </w:p>
    <w:p w:rsidR="004603E3" w:rsidRDefault="004603E3" w:rsidP="00360A1A">
      <w:pPr>
        <w:pStyle w:val="Default"/>
        <w:rPr>
          <w:sz w:val="17"/>
          <w:szCs w:val="17"/>
          <w:lang w:val="en-GB"/>
        </w:rPr>
      </w:pPr>
      <w:r>
        <w:rPr>
          <w:sz w:val="17"/>
          <w:szCs w:val="17"/>
          <w:lang w:val="en-GB"/>
        </w:rPr>
        <w:t xml:space="preserve">Online courses can </w:t>
      </w:r>
      <w:r w:rsidR="00483406">
        <w:rPr>
          <w:sz w:val="17"/>
          <w:szCs w:val="17"/>
          <w:lang w:val="en-GB"/>
        </w:rPr>
        <w:t xml:space="preserve">be </w:t>
      </w:r>
      <w:r>
        <w:rPr>
          <w:sz w:val="17"/>
          <w:szCs w:val="17"/>
          <w:lang w:val="en-GB"/>
        </w:rPr>
        <w:t xml:space="preserve">included </w:t>
      </w:r>
      <w:r w:rsidR="00483406">
        <w:rPr>
          <w:sz w:val="17"/>
          <w:szCs w:val="17"/>
          <w:lang w:val="en-GB"/>
        </w:rPr>
        <w:t>o</w:t>
      </w:r>
      <w:r>
        <w:rPr>
          <w:sz w:val="17"/>
          <w:szCs w:val="17"/>
          <w:lang w:val="en-GB"/>
        </w:rPr>
        <w:t>n the TSP if:</w:t>
      </w:r>
    </w:p>
    <w:p w:rsidR="004603E3" w:rsidRPr="004603E3" w:rsidRDefault="004603E3" w:rsidP="00360A1A">
      <w:pPr>
        <w:pStyle w:val="Default"/>
        <w:rPr>
          <w:sz w:val="17"/>
          <w:szCs w:val="17"/>
          <w:lang w:val="en-GB"/>
        </w:rPr>
      </w:pPr>
      <w:r>
        <w:rPr>
          <w:sz w:val="17"/>
          <w:szCs w:val="17"/>
        </w:rPr>
        <w:t></w:t>
      </w:r>
      <w:r w:rsidRPr="004603E3">
        <w:rPr>
          <w:sz w:val="17"/>
          <w:szCs w:val="17"/>
          <w:lang w:val="en-GB"/>
        </w:rPr>
        <w:t xml:space="preserve"> The level of the online course is at least MSc level</w:t>
      </w:r>
      <w:r>
        <w:rPr>
          <w:sz w:val="17"/>
          <w:szCs w:val="17"/>
          <w:lang w:val="en-GB"/>
        </w:rPr>
        <w:t>. An online course at MSc level can be filled in as part of the maximum 6 ECTS MSc level courses.</w:t>
      </w:r>
    </w:p>
    <w:p w:rsidR="004603E3" w:rsidRPr="004603E3" w:rsidRDefault="004603E3" w:rsidP="00360A1A">
      <w:pPr>
        <w:pStyle w:val="Default"/>
        <w:rPr>
          <w:sz w:val="17"/>
          <w:szCs w:val="17"/>
          <w:lang w:val="en-GB"/>
        </w:rPr>
      </w:pPr>
      <w:r>
        <w:rPr>
          <w:sz w:val="17"/>
          <w:szCs w:val="17"/>
        </w:rPr>
        <w:t></w:t>
      </w:r>
      <w:r w:rsidRPr="004603E3">
        <w:rPr>
          <w:sz w:val="17"/>
          <w:szCs w:val="17"/>
          <w:lang w:val="en-GB"/>
        </w:rPr>
        <w:t xml:space="preserve"> Your supervisor agrees with doing the course</w:t>
      </w:r>
      <w:r>
        <w:rPr>
          <w:sz w:val="17"/>
          <w:szCs w:val="17"/>
          <w:lang w:val="en-GB"/>
        </w:rPr>
        <w:t>.</w:t>
      </w:r>
    </w:p>
    <w:p w:rsidR="004603E3" w:rsidRPr="003A26B7" w:rsidRDefault="004603E3" w:rsidP="00360A1A">
      <w:pPr>
        <w:pStyle w:val="Default"/>
        <w:rPr>
          <w:sz w:val="17"/>
          <w:szCs w:val="17"/>
          <w:lang w:val="en-GB"/>
        </w:rPr>
      </w:pPr>
      <w:r>
        <w:rPr>
          <w:sz w:val="17"/>
          <w:szCs w:val="17"/>
        </w:rPr>
        <w:t></w:t>
      </w:r>
      <w:r w:rsidRPr="004603E3">
        <w:rPr>
          <w:sz w:val="17"/>
          <w:szCs w:val="17"/>
          <w:lang w:val="en-GB"/>
        </w:rPr>
        <w:t xml:space="preserve"> </w:t>
      </w:r>
      <w:r>
        <w:rPr>
          <w:sz w:val="17"/>
          <w:szCs w:val="17"/>
          <w:lang w:val="en-GB"/>
        </w:rPr>
        <w:t>You have a</w:t>
      </w:r>
      <w:r w:rsidRPr="004603E3">
        <w:rPr>
          <w:sz w:val="17"/>
          <w:szCs w:val="17"/>
          <w:lang w:val="en-GB"/>
        </w:rPr>
        <w:t xml:space="preserve"> proof of </w:t>
      </w:r>
      <w:r w:rsidR="00044E26" w:rsidRPr="004603E3">
        <w:rPr>
          <w:sz w:val="17"/>
          <w:szCs w:val="17"/>
          <w:lang w:val="en-GB"/>
        </w:rPr>
        <w:t>successful</w:t>
      </w:r>
      <w:r w:rsidRPr="004603E3">
        <w:rPr>
          <w:sz w:val="17"/>
          <w:szCs w:val="17"/>
          <w:lang w:val="en-GB"/>
        </w:rPr>
        <w:t xml:space="preserve"> completion of the course, like a course certificate</w:t>
      </w:r>
    </w:p>
    <w:p w:rsidR="00AB5B5B" w:rsidRPr="00360A1A" w:rsidRDefault="00AB5B5B" w:rsidP="00360A1A">
      <w:pPr>
        <w:pStyle w:val="Default"/>
        <w:rPr>
          <w:sz w:val="17"/>
          <w:szCs w:val="17"/>
          <w:lang w:val="en-GB"/>
        </w:rPr>
      </w:pPr>
    </w:p>
    <w:p w:rsidR="00360A1A" w:rsidRPr="00360A1A" w:rsidRDefault="0011609C" w:rsidP="00360A1A">
      <w:pPr>
        <w:pStyle w:val="Default"/>
        <w:rPr>
          <w:sz w:val="17"/>
          <w:szCs w:val="17"/>
          <w:lang w:val="en-GB"/>
        </w:rPr>
      </w:pPr>
      <w:r>
        <w:rPr>
          <w:b/>
          <w:bCs/>
          <w:sz w:val="17"/>
          <w:szCs w:val="17"/>
          <w:lang w:val="en-GB"/>
        </w:rPr>
        <w:t>10</w:t>
      </w:r>
      <w:r w:rsidR="00360A1A" w:rsidRPr="00360A1A">
        <w:rPr>
          <w:b/>
          <w:bCs/>
          <w:sz w:val="17"/>
          <w:szCs w:val="17"/>
          <w:lang w:val="en-GB"/>
        </w:rPr>
        <w:t xml:space="preserve">. Can the Research Master be part of the TSP? </w:t>
      </w:r>
    </w:p>
    <w:p w:rsidR="00360A1A" w:rsidRPr="00360A1A" w:rsidRDefault="00360A1A" w:rsidP="00360A1A">
      <w:pPr>
        <w:pStyle w:val="Default"/>
        <w:rPr>
          <w:sz w:val="17"/>
          <w:szCs w:val="17"/>
          <w:lang w:val="en-GB"/>
        </w:rPr>
      </w:pPr>
      <w:r w:rsidRPr="00360A1A">
        <w:rPr>
          <w:sz w:val="17"/>
          <w:szCs w:val="17"/>
          <w:lang w:val="en-GB"/>
        </w:rPr>
        <w:t xml:space="preserve">Research Master courses done </w:t>
      </w:r>
      <w:r w:rsidRPr="00360A1A">
        <w:rPr>
          <w:i/>
          <w:iCs/>
          <w:sz w:val="17"/>
          <w:szCs w:val="17"/>
          <w:lang w:val="en-GB"/>
        </w:rPr>
        <w:t xml:space="preserve">during your MSc </w:t>
      </w:r>
      <w:r w:rsidRPr="00360A1A">
        <w:rPr>
          <w:sz w:val="17"/>
          <w:szCs w:val="17"/>
          <w:lang w:val="en-GB"/>
        </w:rPr>
        <w:t xml:space="preserve">cannot count on the TSP (courses cannot count twice) </w:t>
      </w:r>
    </w:p>
    <w:p w:rsidR="00360A1A" w:rsidRPr="00360A1A" w:rsidRDefault="00044E26" w:rsidP="00360A1A">
      <w:pPr>
        <w:pStyle w:val="Default"/>
        <w:rPr>
          <w:sz w:val="17"/>
          <w:szCs w:val="17"/>
          <w:lang w:val="en-GB"/>
        </w:rPr>
      </w:pPr>
      <w:r w:rsidRPr="00044E26">
        <w:rPr>
          <w:iCs/>
          <w:sz w:val="17"/>
          <w:szCs w:val="17"/>
          <w:lang w:val="en-GB"/>
        </w:rPr>
        <w:t>W</w:t>
      </w:r>
      <w:r w:rsidR="0011609C" w:rsidRPr="00044E26">
        <w:rPr>
          <w:iCs/>
          <w:sz w:val="17"/>
          <w:szCs w:val="17"/>
          <w:lang w:val="en-GB"/>
        </w:rPr>
        <w:t>hen after RMC elaborating your proposal for your PhD</w:t>
      </w:r>
      <w:r>
        <w:rPr>
          <w:iCs/>
          <w:sz w:val="17"/>
          <w:szCs w:val="17"/>
          <w:lang w:val="en-GB"/>
        </w:rPr>
        <w:t xml:space="preserve"> project</w:t>
      </w:r>
      <w:r w:rsidR="0011609C" w:rsidRPr="00044E26">
        <w:rPr>
          <w:iCs/>
          <w:sz w:val="17"/>
          <w:szCs w:val="17"/>
          <w:lang w:val="en-GB"/>
        </w:rPr>
        <w:t xml:space="preserve"> </w:t>
      </w:r>
      <w:r>
        <w:rPr>
          <w:iCs/>
          <w:sz w:val="17"/>
          <w:szCs w:val="17"/>
          <w:lang w:val="en-GB"/>
        </w:rPr>
        <w:t xml:space="preserve">this </w:t>
      </w:r>
      <w:r w:rsidR="00360A1A" w:rsidRPr="00044E26">
        <w:rPr>
          <w:sz w:val="17"/>
          <w:szCs w:val="17"/>
          <w:lang w:val="en-GB"/>
        </w:rPr>
        <w:t xml:space="preserve">can </w:t>
      </w:r>
      <w:r>
        <w:rPr>
          <w:sz w:val="17"/>
          <w:szCs w:val="17"/>
          <w:lang w:val="en-GB"/>
        </w:rPr>
        <w:t>be included</w:t>
      </w:r>
      <w:r w:rsidR="00360A1A" w:rsidRPr="00044E26">
        <w:rPr>
          <w:sz w:val="17"/>
          <w:szCs w:val="17"/>
          <w:lang w:val="en-GB"/>
        </w:rPr>
        <w:t xml:space="preserve"> on the TSP with</w:t>
      </w:r>
      <w:r>
        <w:rPr>
          <w:sz w:val="17"/>
          <w:szCs w:val="17"/>
          <w:lang w:val="en-GB"/>
        </w:rPr>
        <w:t xml:space="preserve"> maximum</w:t>
      </w:r>
      <w:r w:rsidR="00360A1A" w:rsidRPr="00044E26">
        <w:rPr>
          <w:sz w:val="17"/>
          <w:szCs w:val="17"/>
          <w:lang w:val="en-GB"/>
        </w:rPr>
        <w:t xml:space="preserve"> 6 ECTS </w:t>
      </w:r>
      <w:r>
        <w:rPr>
          <w:sz w:val="17"/>
          <w:szCs w:val="17"/>
          <w:lang w:val="en-GB"/>
        </w:rPr>
        <w:t xml:space="preserve">for proposal writing (TSP section </w:t>
      </w:r>
      <w:r w:rsidR="00360A1A" w:rsidRPr="00044E26">
        <w:rPr>
          <w:sz w:val="17"/>
          <w:szCs w:val="17"/>
          <w:lang w:val="en-GB"/>
        </w:rPr>
        <w:t>‘’</w:t>
      </w:r>
      <w:r w:rsidR="0011609C" w:rsidRPr="00044E26">
        <w:rPr>
          <w:sz w:val="17"/>
          <w:szCs w:val="17"/>
          <w:lang w:val="en-GB"/>
        </w:rPr>
        <w:t>Disciplinary Competences</w:t>
      </w:r>
      <w:r w:rsidR="00360A1A" w:rsidRPr="00044E26">
        <w:rPr>
          <w:sz w:val="17"/>
          <w:szCs w:val="17"/>
          <w:lang w:val="en-GB"/>
        </w:rPr>
        <w:t>’’</w:t>
      </w:r>
      <w:r>
        <w:rPr>
          <w:sz w:val="17"/>
          <w:szCs w:val="17"/>
          <w:lang w:val="en-GB"/>
        </w:rPr>
        <w:t>).</w:t>
      </w:r>
    </w:p>
    <w:p w:rsidR="009748E3" w:rsidRDefault="00360A1A" w:rsidP="009748E3">
      <w:pPr>
        <w:pStyle w:val="Default"/>
        <w:rPr>
          <w:sz w:val="17"/>
          <w:szCs w:val="17"/>
          <w:lang w:val="en-GB"/>
        </w:rPr>
      </w:pPr>
      <w:r w:rsidRPr="00360A1A">
        <w:rPr>
          <w:i/>
          <w:iCs/>
          <w:sz w:val="17"/>
          <w:szCs w:val="17"/>
          <w:lang w:val="en-GB"/>
        </w:rPr>
        <w:t xml:space="preserve">Teaching </w:t>
      </w:r>
      <w:r w:rsidRPr="00360A1A">
        <w:rPr>
          <w:sz w:val="17"/>
          <w:szCs w:val="17"/>
          <w:lang w:val="en-GB"/>
        </w:rPr>
        <w:t>by PhD candidates in the Research Master Cluster (review of scientific articles and pre-proposals) is awarded on the T</w:t>
      </w:r>
      <w:r w:rsidR="009748E3">
        <w:rPr>
          <w:sz w:val="17"/>
          <w:szCs w:val="17"/>
          <w:lang w:val="en-GB"/>
        </w:rPr>
        <w:t>SP as ‘’Teaching Competence</w:t>
      </w:r>
      <w:r w:rsidRPr="00360A1A">
        <w:rPr>
          <w:sz w:val="17"/>
          <w:szCs w:val="17"/>
          <w:lang w:val="en-GB"/>
        </w:rPr>
        <w:t xml:space="preserve">’’ with 0,5 ECTS. </w:t>
      </w:r>
    </w:p>
    <w:p w:rsidR="009748E3" w:rsidRDefault="009748E3" w:rsidP="009748E3">
      <w:pPr>
        <w:pStyle w:val="Default"/>
        <w:rPr>
          <w:sz w:val="17"/>
          <w:szCs w:val="17"/>
          <w:lang w:val="en-GB"/>
        </w:rPr>
      </w:pPr>
    </w:p>
    <w:p w:rsidR="00360A1A" w:rsidRPr="00360A1A" w:rsidRDefault="00044E26" w:rsidP="009748E3">
      <w:pPr>
        <w:pStyle w:val="Default"/>
        <w:rPr>
          <w:sz w:val="17"/>
          <w:szCs w:val="17"/>
          <w:lang w:val="en-GB"/>
        </w:rPr>
      </w:pPr>
      <w:r>
        <w:rPr>
          <w:b/>
          <w:bCs/>
          <w:sz w:val="17"/>
          <w:szCs w:val="17"/>
          <w:lang w:val="en-GB"/>
        </w:rPr>
        <w:t>11</w:t>
      </w:r>
      <w:r w:rsidR="00360A1A" w:rsidRPr="00360A1A">
        <w:rPr>
          <w:b/>
          <w:bCs/>
          <w:sz w:val="17"/>
          <w:szCs w:val="17"/>
          <w:lang w:val="en-GB"/>
        </w:rPr>
        <w:t xml:space="preserve">. When and how counts an external training period on the TSP? </w:t>
      </w:r>
    </w:p>
    <w:p w:rsidR="00360A1A" w:rsidRDefault="00360A1A" w:rsidP="00360A1A">
      <w:pPr>
        <w:pStyle w:val="Default"/>
        <w:rPr>
          <w:sz w:val="17"/>
          <w:szCs w:val="17"/>
          <w:lang w:val="en-GB"/>
        </w:rPr>
      </w:pPr>
      <w:r w:rsidRPr="00360A1A">
        <w:rPr>
          <w:sz w:val="17"/>
          <w:szCs w:val="17"/>
          <w:lang w:val="en-GB"/>
        </w:rPr>
        <w:t xml:space="preserve">An external training period for one month or more, e.g. at an external lab or a renowned institute abroad (which means not at your home institute or at Wageningen UR), counts for 2 ECTS. (Awarded is the extra learning experience of being somewhere external). </w:t>
      </w:r>
    </w:p>
    <w:p w:rsidR="009748E3" w:rsidRPr="00360A1A" w:rsidRDefault="009748E3" w:rsidP="00360A1A">
      <w:pPr>
        <w:pStyle w:val="Default"/>
        <w:rPr>
          <w:sz w:val="17"/>
          <w:szCs w:val="17"/>
          <w:lang w:val="en-GB"/>
        </w:rPr>
      </w:pPr>
    </w:p>
    <w:p w:rsidR="00360A1A" w:rsidRPr="00360A1A" w:rsidRDefault="00044E26" w:rsidP="00360A1A">
      <w:pPr>
        <w:pStyle w:val="Default"/>
        <w:rPr>
          <w:sz w:val="17"/>
          <w:szCs w:val="17"/>
          <w:lang w:val="en-GB"/>
        </w:rPr>
      </w:pPr>
      <w:r>
        <w:rPr>
          <w:b/>
          <w:bCs/>
          <w:sz w:val="17"/>
          <w:szCs w:val="17"/>
          <w:lang w:val="en-GB"/>
        </w:rPr>
        <w:t>12</w:t>
      </w:r>
      <w:r w:rsidR="00360A1A" w:rsidRPr="00360A1A">
        <w:rPr>
          <w:b/>
          <w:bCs/>
          <w:sz w:val="17"/>
          <w:szCs w:val="17"/>
          <w:lang w:val="en-GB"/>
        </w:rPr>
        <w:t xml:space="preserve">. </w:t>
      </w:r>
      <w:r w:rsidR="00ED1A90">
        <w:rPr>
          <w:b/>
          <w:bCs/>
          <w:sz w:val="17"/>
          <w:szCs w:val="17"/>
          <w:lang w:val="en-GB"/>
        </w:rPr>
        <w:t>Professional competences: m</w:t>
      </w:r>
      <w:r w:rsidR="00360A1A" w:rsidRPr="00360A1A">
        <w:rPr>
          <w:b/>
          <w:bCs/>
          <w:sz w:val="17"/>
          <w:szCs w:val="17"/>
          <w:lang w:val="en-GB"/>
        </w:rPr>
        <w:t xml:space="preserve">anagement skills training, how many credits? </w:t>
      </w:r>
    </w:p>
    <w:p w:rsidR="001C7E83" w:rsidRPr="00360A1A" w:rsidRDefault="001C7E83" w:rsidP="00360A1A">
      <w:pPr>
        <w:pStyle w:val="Default"/>
        <w:rPr>
          <w:sz w:val="17"/>
          <w:szCs w:val="17"/>
          <w:lang w:val="en-GB"/>
        </w:rPr>
      </w:pPr>
      <w:r>
        <w:rPr>
          <w:sz w:val="17"/>
          <w:szCs w:val="17"/>
          <w:lang w:val="en-GB"/>
        </w:rPr>
        <w:t>O</w:t>
      </w:r>
      <w:r w:rsidR="00360A1A" w:rsidRPr="00360A1A">
        <w:rPr>
          <w:sz w:val="17"/>
          <w:szCs w:val="17"/>
          <w:lang w:val="en-GB"/>
        </w:rPr>
        <w:t xml:space="preserve">rganizing a seminar or conference usually counts for 1 </w:t>
      </w:r>
      <w:r w:rsidR="00ED1A90">
        <w:rPr>
          <w:sz w:val="17"/>
          <w:szCs w:val="17"/>
          <w:lang w:val="en-GB"/>
        </w:rPr>
        <w:t>to</w:t>
      </w:r>
      <w:r w:rsidR="009748E3">
        <w:rPr>
          <w:sz w:val="17"/>
          <w:szCs w:val="17"/>
          <w:lang w:val="en-GB"/>
        </w:rPr>
        <w:t xml:space="preserve"> 2</w:t>
      </w:r>
      <w:r w:rsidR="00360A1A" w:rsidRPr="00360A1A">
        <w:rPr>
          <w:sz w:val="17"/>
          <w:szCs w:val="17"/>
          <w:lang w:val="en-GB"/>
        </w:rPr>
        <w:t xml:space="preserve"> ECTS. </w:t>
      </w:r>
    </w:p>
    <w:p w:rsidR="003034C8" w:rsidRDefault="00360A1A" w:rsidP="00451E0B">
      <w:pPr>
        <w:spacing w:line="240" w:lineRule="auto"/>
        <w:rPr>
          <w:szCs w:val="17"/>
        </w:rPr>
      </w:pPr>
      <w:r>
        <w:rPr>
          <w:szCs w:val="17"/>
        </w:rPr>
        <w:t xml:space="preserve">For membership of a scientific board or committee (e.g. chairman, </w:t>
      </w:r>
      <w:r w:rsidR="001C7E83">
        <w:rPr>
          <w:szCs w:val="17"/>
        </w:rPr>
        <w:t xml:space="preserve">secretary, education committee) </w:t>
      </w:r>
      <w:r>
        <w:rPr>
          <w:szCs w:val="17"/>
        </w:rPr>
        <w:t>credits depend on workload. For information on WAPS council functions see the WAPS page</w:t>
      </w:r>
      <w:r w:rsidR="00483406">
        <w:rPr>
          <w:szCs w:val="17"/>
        </w:rPr>
        <w:t>.</w:t>
      </w:r>
      <w:r w:rsidR="003034C8" w:rsidRPr="003034C8">
        <w:rPr>
          <w:szCs w:val="17"/>
        </w:rPr>
        <w:t xml:space="preserve"> </w:t>
      </w:r>
      <w:r w:rsidR="003034C8">
        <w:rPr>
          <w:szCs w:val="17"/>
        </w:rPr>
        <w:t>Organising the WIAS Science Day/WIAS Annual Conference counts for 2 ECTS, except the chair with 4 ECTS</w:t>
      </w:r>
      <w:r w:rsidR="003034C8">
        <w:rPr>
          <w:szCs w:val="17"/>
        </w:rPr>
        <w:t>.</w:t>
      </w:r>
    </w:p>
    <w:p w:rsidR="00856EFC" w:rsidRDefault="00856EFC" w:rsidP="00F67CCD">
      <w:pPr>
        <w:spacing w:after="0" w:line="240" w:lineRule="auto"/>
        <w:rPr>
          <w:b/>
          <w:szCs w:val="17"/>
        </w:rPr>
      </w:pPr>
      <w:r>
        <w:rPr>
          <w:b/>
          <w:szCs w:val="17"/>
        </w:rPr>
        <w:t xml:space="preserve">13. </w:t>
      </w:r>
      <w:r w:rsidR="00451E0B">
        <w:rPr>
          <w:b/>
          <w:szCs w:val="17"/>
        </w:rPr>
        <w:t>When and h</w:t>
      </w:r>
      <w:r>
        <w:rPr>
          <w:b/>
          <w:szCs w:val="17"/>
        </w:rPr>
        <w:t>ow to apply for the certificate of PhD education?</w:t>
      </w:r>
    </w:p>
    <w:p w:rsidR="003034C8" w:rsidRDefault="00F67CCD" w:rsidP="00F67CCD">
      <w:pPr>
        <w:spacing w:after="0" w:line="240" w:lineRule="auto"/>
        <w:rPr>
          <w:szCs w:val="17"/>
        </w:rPr>
      </w:pPr>
      <w:r>
        <w:rPr>
          <w:szCs w:val="17"/>
        </w:rPr>
        <w:t xml:space="preserve">Not later than </w:t>
      </w:r>
      <w:r w:rsidRPr="00F67CCD">
        <w:rPr>
          <w:szCs w:val="17"/>
        </w:rPr>
        <w:t>15 weeks before</w:t>
      </w:r>
      <w:r>
        <w:rPr>
          <w:szCs w:val="17"/>
        </w:rPr>
        <w:t xml:space="preserve"> defence submit to WIAS education coordinator:</w:t>
      </w:r>
    </w:p>
    <w:p w:rsidR="00F67CCD" w:rsidRDefault="00F67CCD" w:rsidP="00F67CCD">
      <w:pPr>
        <w:spacing w:after="0" w:line="240" w:lineRule="auto"/>
        <w:rPr>
          <w:szCs w:val="17"/>
        </w:rPr>
      </w:pPr>
      <w:r>
        <w:rPr>
          <w:szCs w:val="17"/>
        </w:rPr>
        <w:t>-the (by PhD and supervisor) signed final TSP</w:t>
      </w:r>
    </w:p>
    <w:p w:rsidR="00F67CCD" w:rsidRDefault="00F67CCD" w:rsidP="00F67CCD">
      <w:pPr>
        <w:spacing w:after="0" w:line="240" w:lineRule="auto"/>
        <w:rPr>
          <w:szCs w:val="17"/>
        </w:rPr>
      </w:pPr>
      <w:r>
        <w:rPr>
          <w:szCs w:val="17"/>
        </w:rPr>
        <w:t>-proofs of the education done, like course certificates or other proofs</w:t>
      </w:r>
    </w:p>
    <w:p w:rsidR="00F67CCD" w:rsidRDefault="00F67CCD" w:rsidP="00F67CCD">
      <w:pPr>
        <w:spacing w:after="0" w:line="240" w:lineRule="auto"/>
        <w:rPr>
          <w:szCs w:val="17"/>
        </w:rPr>
      </w:pPr>
      <w:r>
        <w:rPr>
          <w:szCs w:val="17"/>
        </w:rPr>
        <w:t>-the electronic excel file of the final TSP</w:t>
      </w:r>
    </w:p>
    <w:p w:rsidR="00F67CCD" w:rsidRPr="00F67CCD" w:rsidRDefault="00F67CCD" w:rsidP="00F67CCD">
      <w:pPr>
        <w:spacing w:after="0" w:line="240" w:lineRule="auto"/>
        <w:rPr>
          <w:szCs w:val="17"/>
        </w:rPr>
      </w:pPr>
      <w:r>
        <w:rPr>
          <w:szCs w:val="17"/>
        </w:rPr>
        <w:t>All can be sent in electronically.</w:t>
      </w:r>
      <w:bookmarkStart w:id="0" w:name="_GoBack"/>
      <w:bookmarkEnd w:id="0"/>
    </w:p>
    <w:p w:rsidR="00451E0B" w:rsidRDefault="00451E0B" w:rsidP="00F67CCD">
      <w:pPr>
        <w:spacing w:line="240" w:lineRule="auto"/>
        <w:rPr>
          <w:b/>
          <w:szCs w:val="17"/>
        </w:rPr>
      </w:pPr>
    </w:p>
    <w:p w:rsidR="00451E0B" w:rsidRDefault="00451E0B" w:rsidP="00451E0B">
      <w:pPr>
        <w:spacing w:line="240" w:lineRule="auto"/>
        <w:rPr>
          <w:b/>
          <w:szCs w:val="17"/>
        </w:rPr>
      </w:pPr>
    </w:p>
    <w:p w:rsidR="00451E0B" w:rsidRPr="00856EFC" w:rsidRDefault="00451E0B" w:rsidP="00451E0B">
      <w:pPr>
        <w:spacing w:line="240" w:lineRule="auto"/>
        <w:rPr>
          <w:b/>
        </w:rPr>
      </w:pPr>
    </w:p>
    <w:sectPr w:rsidR="00451E0B" w:rsidRPr="00856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1A"/>
    <w:rsid w:val="00044E26"/>
    <w:rsid w:val="000C7AD3"/>
    <w:rsid w:val="000D318C"/>
    <w:rsid w:val="0011609C"/>
    <w:rsid w:val="001C7E83"/>
    <w:rsid w:val="003034C8"/>
    <w:rsid w:val="00335D86"/>
    <w:rsid w:val="00360A1A"/>
    <w:rsid w:val="003A26B7"/>
    <w:rsid w:val="00451E0B"/>
    <w:rsid w:val="004603E3"/>
    <w:rsid w:val="00483406"/>
    <w:rsid w:val="00514FEC"/>
    <w:rsid w:val="00560E02"/>
    <w:rsid w:val="00624314"/>
    <w:rsid w:val="00770DB2"/>
    <w:rsid w:val="007B74D6"/>
    <w:rsid w:val="00856EFC"/>
    <w:rsid w:val="008B33B7"/>
    <w:rsid w:val="009748E3"/>
    <w:rsid w:val="00A962E4"/>
    <w:rsid w:val="00AB5B5B"/>
    <w:rsid w:val="00BF5661"/>
    <w:rsid w:val="00C04328"/>
    <w:rsid w:val="00ED1A90"/>
    <w:rsid w:val="00F6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6A0D"/>
  <w15:chartTrackingRefBased/>
  <w15:docId w15:val="{4F7CDBBC-DD9B-44D5-A6CA-C4452750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A1A"/>
    <w:pPr>
      <w:autoSpaceDE w:val="0"/>
      <w:autoSpaceDN w:val="0"/>
      <w:adjustRightInd w:val="0"/>
      <w:spacing w:after="0" w:line="240" w:lineRule="auto"/>
    </w:pPr>
    <w:rPr>
      <w:rFonts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854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Bruining, Marianne</dc:creator>
  <cp:keywords/>
  <dc:description/>
  <cp:lastModifiedBy>Bruining, Marianne</cp:lastModifiedBy>
  <cp:revision>22</cp:revision>
  <dcterms:created xsi:type="dcterms:W3CDTF">2019-09-20T12:52:00Z</dcterms:created>
  <dcterms:modified xsi:type="dcterms:W3CDTF">2021-01-14T11:45:00Z</dcterms:modified>
</cp:coreProperties>
</file>